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1E6" w:rsidRDefault="000041E6"/>
    <w:p w:rsidR="000041E6" w:rsidRDefault="000041E6"/>
    <w:p w:rsidR="000041E6" w:rsidRDefault="00D653CF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Istruzioni per la gestione degli esami teorici OPEN A2</w:t>
      </w:r>
      <w:r w:rsidR="003654D0">
        <w:rPr>
          <w:rFonts w:ascii="Arial" w:eastAsia="Arial" w:hAnsi="Arial" w:cs="Arial"/>
          <w:sz w:val="36"/>
          <w:szCs w:val="36"/>
        </w:rPr>
        <w:t xml:space="preserve"> e STS</w:t>
      </w:r>
      <w:r>
        <w:rPr>
          <w:rFonts w:ascii="Arial" w:eastAsia="Arial" w:hAnsi="Arial" w:cs="Arial"/>
          <w:sz w:val="36"/>
          <w:szCs w:val="36"/>
        </w:rPr>
        <w:t xml:space="preserve"> da parte delle </w:t>
      </w:r>
    </w:p>
    <w:p w:rsidR="000041E6" w:rsidRDefault="00D653CF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Entità Riconosciute</w:t>
      </w:r>
    </w:p>
    <w:p w:rsidR="000041E6" w:rsidRDefault="000041E6">
      <w:pPr>
        <w:jc w:val="center"/>
        <w:rPr>
          <w:rFonts w:ascii="Arial" w:eastAsia="Arial" w:hAnsi="Arial" w:cs="Arial"/>
        </w:rPr>
      </w:pPr>
    </w:p>
    <w:p w:rsidR="000041E6" w:rsidRDefault="00D653C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Premessa</w:t>
      </w:r>
    </w:p>
    <w:p w:rsidR="000041E6" w:rsidRDefault="000041E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La presenza di sedi d’esame dislocate sul territorio presso le </w:t>
      </w:r>
      <w:proofErr w:type="spellStart"/>
      <w:r>
        <w:rPr>
          <w:rFonts w:ascii="Arial" w:eastAsia="Arial" w:hAnsi="Arial" w:cs="Arial"/>
        </w:rPr>
        <w:t>Recognized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Entities</w:t>
      </w:r>
      <w:proofErr w:type="spellEnd"/>
      <w:r>
        <w:rPr>
          <w:rFonts w:ascii="Arial" w:eastAsia="Arial" w:hAnsi="Arial" w:cs="Arial"/>
        </w:rPr>
        <w:t xml:space="preserve"> (di seguito RE), in aggiunta alla sede centrale dell’ENAC, garantisce una maggiore standardizzazione e una più agile possibilità di ottenimento del Certificato di Competenza di Pilota Remoto da parte dell’utenza, favorendo lo sviluppo del settore degli UAS.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Affinché i diversi candidati sul territorio nazionale non vengano gravati di spese inutili per l’ottenimento del Certificato, ogni RE è tenuta a far sostenere gli esami presso la propria sede autorizzata a qualsiasi candidato che ne faccia domanda, incluso coloro che hanno optato per la frequenza di corsi presso altre RE o presso Centri di addestramento non riconosciuti da ENAC.</w:t>
      </w:r>
    </w:p>
    <w:p w:rsidR="000041E6" w:rsidRDefault="000041E6">
      <w:pPr>
        <w:spacing w:line="276" w:lineRule="auto"/>
        <w:jc w:val="both"/>
        <w:rPr>
          <w:rFonts w:ascii="Arial" w:eastAsia="Arial" w:hAnsi="Arial" w:cs="Arial"/>
        </w:rPr>
      </w:pP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privilegio di operare come sede d’esame può essere revocato dall’ENAC, in qualsiasi momento, al verificarsi di una delle seguenti condizioni: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Effettuazione degli esami al di fuori delle sessioni autorizzate dall’ENAC (la cui attivazione è stata richiesta dalla RE e approvata dall’ENAC nei termini previsti);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Comportamento scorretto del Sorvegliante incaricato (mancato controllo sull’ identità del candidato o sulla presenza di ausili all’esame di vario tipo);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Aiuto di qualsiasi tipo fornito dalla RE ai candidati durante la prova di esame;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Presenza all’interno dell’aula d’esame di personale estraneo alla prova (ad esclusione del sorvegliante e/o di personale ispettivo dell’ENAC) o di materiale non previsto: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Difficoltà pretestuose manifestate dalle RE nel garantire l’accesso agli esami a tutta l’utenza;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Comportamenti scorretti nella gestione degli esami, volti a favorire gli interessi di gruppi o associazioni;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Ostacoli pretestuosi posti agli ispettori dell’ENAC nella verifica della correttezza dell’effettuazione degli esami;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● Mancata conservazione o manomissione del registro delle sessioni d’esame e/o delle registrazioni ambientali delle sessioni (conservazione prevista per un periodo di 5 anni) 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Frequenti richieste di cambi alle sessioni d’esame e/o frequenti attivazioni e annullamento delle stesse senza valide motivazioni.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Altre condizioni giudicate non ammissibili da ENAC.</w:t>
      </w:r>
    </w:p>
    <w:p w:rsidR="000041E6" w:rsidRDefault="000041E6">
      <w:pPr>
        <w:spacing w:line="276" w:lineRule="auto"/>
        <w:jc w:val="both"/>
        <w:rPr>
          <w:rFonts w:ascii="Arial" w:eastAsia="Arial" w:hAnsi="Arial" w:cs="Arial"/>
        </w:rPr>
      </w:pPr>
    </w:p>
    <w:p w:rsidR="000041E6" w:rsidRDefault="00D653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Precondizioni</w:t>
      </w:r>
    </w:p>
    <w:p w:rsidR="000041E6" w:rsidRDefault="000041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b/>
        </w:rPr>
        <w:t>. Autorizzazione della RE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RE deve essere stata preventivamente autorizzata ad operare in qualità di sede d’esame</w:t>
      </w:r>
      <w:r w:rsidR="00FC326B">
        <w:rPr>
          <w:rFonts w:ascii="Arial" w:eastAsia="Arial" w:hAnsi="Arial" w:cs="Arial"/>
        </w:rPr>
        <w:t xml:space="preserve"> (OPEN A2, STS o entrambe, previo invio di idonea </w:t>
      </w:r>
      <w:proofErr w:type="spellStart"/>
      <w:r w:rsidR="00FC326B">
        <w:rPr>
          <w:rFonts w:ascii="Arial" w:eastAsia="Arial" w:hAnsi="Arial" w:cs="Arial"/>
        </w:rPr>
        <w:t>Declaration</w:t>
      </w:r>
      <w:proofErr w:type="spellEnd"/>
      <w:r w:rsidR="00FC326B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e deve e</w:t>
      </w:r>
      <w:r w:rsidR="00FC32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sere stata abilitata come tale nella pagina “servizi WEB” dell’ENAC.</w:t>
      </w:r>
    </w:p>
    <w:p w:rsidR="000041E6" w:rsidRDefault="00D653CF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  <w:b/>
        </w:rPr>
        <w:t>Autorizzazione del “sorvegliante”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</w:rPr>
        <w:t>Il personale indicato dalla RE, individuato tra coloro che svolgono funzioni di addestratore o valutatore pratico all’interno della RE stessa, deve seguire il processo di abilitazione alla funzione di sorvegliante, registrandosi nell’apposita sezione della pagina Servizi WEB del sito dell’ENAC. Il processo da seguire è quello descritto all’interno del “Manuale del Sorvegliante”, che viene inviato alle RE da parte dell’ENAC al momento del rilascio dell’autorizzazione.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sorvegliante, durante la sessione d’esame, svolge le sue mansioni per conto dell’ENAC in qualità di “incaricato di pubblico servizio”.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c. </w:t>
      </w:r>
      <w:r>
        <w:rPr>
          <w:rFonts w:ascii="Arial" w:eastAsia="Arial" w:hAnsi="Arial" w:cs="Arial"/>
          <w:b/>
          <w:color w:val="000000"/>
        </w:rPr>
        <w:t>Requisiti logistici (facilities requirements)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 l’effettuazione dell’esame, le RE devono essere dotate di locali idonei nel rispetto dei</w:t>
      </w:r>
      <w:r w:rsidR="003654D0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requisiti logistici previsti dalla presente </w:t>
      </w:r>
      <w:r w:rsidR="00FC326B">
        <w:rPr>
          <w:rFonts w:ascii="Arial" w:eastAsia="Arial" w:hAnsi="Arial" w:cs="Arial"/>
          <w:color w:val="000000"/>
        </w:rPr>
        <w:t>LG.</w:t>
      </w:r>
    </w:p>
    <w:p w:rsidR="000041E6" w:rsidRDefault="000041E6">
      <w:pPr>
        <w:spacing w:line="276" w:lineRule="auto"/>
        <w:rPr>
          <w:rFonts w:ascii="Arial" w:eastAsia="Arial" w:hAnsi="Arial" w:cs="Arial"/>
          <w:color w:val="000000"/>
        </w:rPr>
      </w:pPr>
    </w:p>
    <w:p w:rsidR="000041E6" w:rsidRDefault="00D653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Predisposizioni</w:t>
      </w:r>
    </w:p>
    <w:p w:rsidR="000041E6" w:rsidRDefault="000041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041E6" w:rsidRDefault="00D653CF">
      <w:pP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a. </w:t>
      </w:r>
      <w:r>
        <w:rPr>
          <w:rFonts w:ascii="Arial" w:eastAsia="Arial" w:hAnsi="Arial" w:cs="Arial"/>
          <w:b/>
          <w:color w:val="000000"/>
        </w:rPr>
        <w:t>Attivazione della sessione d’esame</w:t>
      </w:r>
      <w:r>
        <w:rPr>
          <w:rFonts w:ascii="Arial" w:eastAsia="Arial" w:hAnsi="Arial" w:cs="Arial"/>
          <w:color w:val="000000"/>
        </w:rPr>
        <w:t xml:space="preserve"> 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Ogni RE deve prendere visione del calendario delle sessioni d’esame, pubblicato dall’ENAC sul proprio sito Internet: le sessioni prevedono una disponibilità del sistema online dalle 08:00 alle ore 19:00 e ogni RE deve inoltrare all’ENAC la richiesta di attivazione della sessione scelta compilando il modulo previsto.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 modulo dovrà essere inviato all’indirizzo mail </w:t>
      </w:r>
      <w:r>
        <w:rPr>
          <w:rFonts w:ascii="Arial" w:eastAsia="Arial" w:hAnsi="Arial" w:cs="Arial"/>
          <w:color w:val="0563C2"/>
        </w:rPr>
        <w:t xml:space="preserve">uasunit@enac.gov.it </w:t>
      </w:r>
      <w:r>
        <w:rPr>
          <w:rFonts w:ascii="Arial" w:eastAsia="Arial" w:hAnsi="Arial" w:cs="Arial"/>
          <w:color w:val="000000"/>
        </w:rPr>
        <w:t>e deve contenere i seguenti dati: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● Nominativo dell’Entità Riconosciuta e sede dove si svolgerà la prova d’esame;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● Data della sessione d’esame da attivare;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● Nominativo del sorvegliante o dei sorveglianti individuati per la specifica sessione;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● Nominativo, dati anagrafici e C.F. dei candidati proposti nella sessione;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 attivazioni delle sessioni d’esame devono essere effettuate con un anticipo minimo di 15 giorni (includendo il giorno di effettuazione dell’esame ed escludendo quello della richiesta di attivazione) e non prima di 20 giorni dalla data della sessione richiesta.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Richieste di attivazione con tempistiche inferiori ai 15 gg, o superiori ai 20 gg, NON vengono accettate.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 la RE non riceve alcuna notifica entro 5 giorni dall’invio della richiesta, l’attivazione è da considerarsi accettata. Nel caso di non accettazione o di problematiche di qualunque </w:t>
      </w:r>
      <w:r>
        <w:rPr>
          <w:rFonts w:ascii="Arial" w:eastAsia="Arial" w:hAnsi="Arial" w:cs="Arial"/>
          <w:color w:val="000000"/>
        </w:rPr>
        <w:lastRenderedPageBreak/>
        <w:t>genere, l’ENAC, qualora necessario, provvederà a contattare la RE richiedente, via mail o telefonicamente.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b. </w:t>
      </w:r>
      <w:r>
        <w:rPr>
          <w:rFonts w:ascii="Arial" w:eastAsia="Arial" w:hAnsi="Arial" w:cs="Arial"/>
          <w:b/>
          <w:color w:val="000000"/>
        </w:rPr>
        <w:t>Cambi relativi alla sessione d’esame o annullamento della stessa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cambio/aggiunta dei nominativi inseriti all’interno del modulo di attivazione delle sessioni d’esame può essere effettuato normalmente solo con tempistiche superiori ai 15 giorni dalla data della sessione.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 tempistiche inferiori ai 15 giorni dalla data della sessione d’esame, può essere effettuato, solo in casi eccezionali e previa approvazione dell’ENAC, anche vie brevi, esclusivamente il cambio/aggiunta del sorvegliante (ad esempio per sopraggiunta malattia/infortunio del sorvegliante precedentemente designato).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L’eventuale annullamento della sessione d’esame richiesta deve essere effettuato, con comunicazione alla casella di posta elettronica </w:t>
      </w:r>
      <w:r>
        <w:rPr>
          <w:rFonts w:ascii="Arial" w:eastAsia="Arial" w:hAnsi="Arial" w:cs="Arial"/>
          <w:color w:val="0563C2"/>
        </w:rPr>
        <w:t>uasunit@enac.gov.it</w:t>
      </w:r>
      <w:r>
        <w:rPr>
          <w:rFonts w:ascii="Arial" w:eastAsia="Arial" w:hAnsi="Arial" w:cs="Arial"/>
          <w:color w:val="000000"/>
        </w:rPr>
        <w:t>, il prima possibile e, comunque, non oltre il giorno antecedente la sessione d’esame.</w:t>
      </w:r>
    </w:p>
    <w:p w:rsidR="000041E6" w:rsidRDefault="00D653CF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c. </w:t>
      </w:r>
      <w:r>
        <w:rPr>
          <w:rFonts w:ascii="Arial" w:eastAsia="Arial" w:hAnsi="Arial" w:cs="Arial"/>
          <w:b/>
          <w:color w:val="000000"/>
        </w:rPr>
        <w:t>Mancata presentazione di un candidato alla sessione d’esame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</w:rPr>
        <w:t>Il candidato che non si presenta alla sessione d’esame non può essere inserito in una sessione utile già attivata dalla RE, a meno che non siano comunque garantiti i 15 giorni di anticipo. Per maggiore chiarezza, la riprogrammazione del candidato all’interno di una sessione d’esame può essere effettuata, quindi, nelle seguenti maniere: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Attraverso l’inserimento del candidato in una sessione d’esame di nuova attivazione;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Attraverso la modifica di una sessione già attivata, che garantisca comunque i 15 giorni d’anticipo per l’aggiunta del nominativo (ad esempio nel caso di una sessione che è stata già attivata dalla RE con 20 giorni di anticipo).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d. </w:t>
      </w:r>
      <w:r>
        <w:rPr>
          <w:rFonts w:ascii="Arial" w:eastAsia="Arial" w:hAnsi="Arial" w:cs="Arial"/>
          <w:b/>
        </w:rPr>
        <w:t>Predisposizione dell’aula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Prima di iniziare la sessione d’esame è responsabilità della RE verificare che l’aula rispetti tutte le predisposizioni previste. Occorre inoltre verificare la funzionalità dei computer, la stabilità del collegamento ad </w:t>
      </w:r>
      <w:proofErr w:type="spellStart"/>
      <w:r>
        <w:rPr>
          <w:rFonts w:ascii="Arial" w:eastAsia="Arial" w:hAnsi="Arial" w:cs="Arial"/>
        </w:rPr>
        <w:t>internet</w:t>
      </w:r>
      <w:proofErr w:type="spellEnd"/>
      <w:r>
        <w:rPr>
          <w:rFonts w:ascii="Arial" w:eastAsia="Arial" w:hAnsi="Arial" w:cs="Arial"/>
        </w:rPr>
        <w:t xml:space="preserve"> (per evitare l’interruzione della sessione d’esame), e il corretto funzionamento della videocamera per la registrazione ambientale. Il Sorvegliante è responsabile delle verifiche.</w:t>
      </w:r>
    </w:p>
    <w:p w:rsidR="000041E6" w:rsidRDefault="000041E6">
      <w:pPr>
        <w:spacing w:line="276" w:lineRule="auto"/>
        <w:jc w:val="both"/>
        <w:rPr>
          <w:rFonts w:ascii="Arial" w:eastAsia="Arial" w:hAnsi="Arial" w:cs="Arial"/>
        </w:rPr>
      </w:pPr>
    </w:p>
    <w:p w:rsidR="000041E6" w:rsidRDefault="00D653CF">
      <w:p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3. </w:t>
      </w:r>
      <w:r>
        <w:rPr>
          <w:rFonts w:ascii="Arial" w:eastAsia="Arial" w:hAnsi="Arial" w:cs="Arial"/>
          <w:b/>
          <w:sz w:val="28"/>
          <w:szCs w:val="28"/>
        </w:rPr>
        <w:t>Svolgimento della prova d’esame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b/>
        </w:rPr>
        <w:t>Verifica identità candidato e documenti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sorvegliante incaricato, prima di iniziare la sessione d’esame, deve:</w:t>
      </w:r>
    </w:p>
    <w:p w:rsidR="000041E6" w:rsidRDefault="00D653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Verificare l’identità del candidato attraverso un documento di riconoscimento valido</w:t>
      </w:r>
    </w:p>
    <w:p w:rsidR="000041E6" w:rsidRDefault="00D653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 il codice fiscale;</w:t>
      </w:r>
    </w:p>
    <w:p w:rsidR="000041E6" w:rsidRPr="00FC326B" w:rsidRDefault="00D653CF" w:rsidP="00FC32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Verificare che il candidato sia in possesso di un attestato OPEN A1/A3</w:t>
      </w:r>
      <w:r w:rsidR="00FC326B">
        <w:rPr>
          <w:rFonts w:ascii="Arial" w:eastAsia="Arial" w:hAnsi="Arial" w:cs="Arial"/>
          <w:color w:val="000000"/>
        </w:rPr>
        <w:t xml:space="preserve"> (o OPEN A2) </w:t>
      </w:r>
      <w:r>
        <w:rPr>
          <w:rFonts w:ascii="Arial" w:eastAsia="Arial" w:hAnsi="Arial" w:cs="Arial"/>
          <w:color w:val="000000"/>
        </w:rPr>
        <w:t>in corso di</w:t>
      </w:r>
      <w:r w:rsidR="00FC326B">
        <w:rPr>
          <w:rFonts w:ascii="Arial" w:eastAsia="Arial" w:hAnsi="Arial" w:cs="Arial"/>
          <w:color w:val="000000"/>
        </w:rPr>
        <w:t xml:space="preserve"> </w:t>
      </w:r>
      <w:r w:rsidRPr="00FC326B">
        <w:rPr>
          <w:rFonts w:ascii="Arial" w:eastAsia="Arial" w:hAnsi="Arial" w:cs="Arial"/>
          <w:color w:val="000000"/>
        </w:rPr>
        <w:t xml:space="preserve">validità, conseguito almeno 15 giorni prima della data di svolgimento dell’esame </w:t>
      </w:r>
      <w:r w:rsidR="00FC326B">
        <w:rPr>
          <w:rFonts w:ascii="Arial" w:eastAsia="Arial" w:hAnsi="Arial" w:cs="Arial"/>
          <w:color w:val="000000"/>
        </w:rPr>
        <w:t>richiesto</w:t>
      </w:r>
      <w:r w:rsidRPr="00FC326B">
        <w:rPr>
          <w:rFonts w:ascii="Arial" w:eastAsia="Arial" w:hAnsi="Arial" w:cs="Arial"/>
          <w:color w:val="000000"/>
        </w:rPr>
        <w:t>;</w:t>
      </w:r>
    </w:p>
    <w:p w:rsidR="000041E6" w:rsidRDefault="00D653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Verificare che il candidato sia in possesso della ricevuta di pagamento per “Diritti per</w:t>
      </w:r>
    </w:p>
    <w:p w:rsidR="000041E6" w:rsidRDefault="00D65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attestato pilota”, emessa dall’ENAC.</w:t>
      </w:r>
    </w:p>
    <w:p w:rsidR="000041E6" w:rsidRDefault="00D653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Controllare che il candidato non abbia con sé materiale non consentito, che deve</w:t>
      </w:r>
    </w:p>
    <w:p w:rsidR="000041E6" w:rsidRDefault="00D65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essere consegnato al sorvegliante stesso (o posizionato in un apposito contenitore)</w:t>
      </w:r>
    </w:p>
    <w:p w:rsidR="000041E6" w:rsidRDefault="00D65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 recuperato alla fine della prova.</w:t>
      </w:r>
    </w:p>
    <w:p w:rsidR="000041E6" w:rsidRDefault="00D653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Far firmare al candidato l’autorizzazione ad essere ripreso nel rispetto della legge</w:t>
      </w:r>
    </w:p>
    <w:p w:rsidR="000041E6" w:rsidRDefault="00D65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sulla privacy (GDPR Reg. (EU) 679/2016 / d.lgs. 101/2018) nonché alla conservazione dei filmati da parte della RE ai soli fini dell'attività di sorveglianza da parte dell'ENAC.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N.B. esclusivamente per lo svolgimento di queste pratiche, il personale sorvegliante può essere coadiuvato da altro personale della RE.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  <w:b/>
        </w:rPr>
        <w:t>Abilitazione candidato alla prova d’esame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Prima dell’inizio della prova d’esame e una volta verificatane l’identità, il sorvegliante deve autorizzare il candidato sulla piattaforma dei servizi WEB dell’ENAC. Dal momento dell’autorizzazione, il candidato ha a disposizione 20 minuti entro i quali iniziare la prova. Se l’esame non viene iniziato entro i venti minuti, l’accesso alla piattaforma viene bloccato e è necessario che il Sorvegliante ripeta la procedura di autorizzazione del candidato. 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b/>
        </w:rPr>
        <w:t>Prova d’esame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Durante la prova è proibita al candidato la consultazione di qualsiasi tipo di ausilio didattico o altro materiale, nonché qualsiasi forma di comunicazione con altri candidati.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È consentito interagire con il sorvegliante esclusivamente per problematiche logistiche (es: scarsa connessione a internet, problemi con il computer </w:t>
      </w:r>
      <w:proofErr w:type="spellStart"/>
      <w:r>
        <w:rPr>
          <w:rFonts w:ascii="Arial" w:eastAsia="Arial" w:hAnsi="Arial" w:cs="Arial"/>
        </w:rPr>
        <w:t>ecc</w:t>
      </w:r>
      <w:proofErr w:type="spellEnd"/>
      <w:r>
        <w:rPr>
          <w:rFonts w:ascii="Arial" w:eastAsia="Arial" w:hAnsi="Arial" w:cs="Arial"/>
        </w:rPr>
        <w:t>), o per segnalare la presenza di una domanda ambigua, o palesemente errata, secondo le modalità previste.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E’</w:t>
      </w:r>
      <w:proofErr w:type="gramEnd"/>
      <w:r>
        <w:rPr>
          <w:rFonts w:ascii="Arial" w:eastAsia="Arial" w:hAnsi="Arial" w:cs="Arial"/>
        </w:rPr>
        <w:t xml:space="preserve"> proibito effettuare “screen shot” o fotografie delle domande d’esame.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Una volta iniziata la prova d’esame e fino al suo completamento, al candidato non è consentito allontanarsi dall’aula. Nel caso si renda necessario ripetere la prova d’esame, a seguito di esito negativo, il sorvegliante deve ripetere la procedura di sblocco e il candidato avrà di nuovo 20 minuti per iniziare la prova. Le </w:t>
      </w:r>
      <w:bookmarkStart w:id="1" w:name="_GoBack"/>
      <w:bookmarkEnd w:id="1"/>
      <w:r>
        <w:rPr>
          <w:rFonts w:ascii="Arial" w:eastAsia="Arial" w:hAnsi="Arial" w:cs="Arial"/>
        </w:rPr>
        <w:t>prove di esame devono comunque concludersi entro le ore 19, orario di fine sessione.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L’intera sessione d’esame deve essere videoregistrata.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d. </w:t>
      </w:r>
      <w:r>
        <w:rPr>
          <w:rFonts w:ascii="Arial" w:eastAsia="Arial" w:hAnsi="Arial" w:cs="Arial"/>
          <w:b/>
        </w:rPr>
        <w:t>Registro delle sessioni d’esame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Ogni RE deve dotarsi di un registro delle sessioni d’esame su cui vengono annotati i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seguenti dati: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Data della sessione d’esame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Nome del sorvegliante o dei sorveglianti incaricati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Nomi e dati anagrafici dei candidati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Nome dell’eventuale personale ENAC con funzioni ispettive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● Ora d’inizio e ora di fine della sessione 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Ora d’inizio e termine della prova d’esame di ogni singolo candidato (opzionale)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Eventuali domande, presenti nel database, segnalate dai candidati come ambigue o palesemente sbagliate;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● Note aggiuntive (problematiche riscontrate durante la prova, impedimenti sopraggiunti </w:t>
      </w:r>
      <w:proofErr w:type="spellStart"/>
      <w:r>
        <w:rPr>
          <w:rFonts w:ascii="Arial" w:eastAsia="Arial" w:hAnsi="Arial" w:cs="Arial"/>
        </w:rPr>
        <w:t>ecc</w:t>
      </w:r>
      <w:proofErr w:type="spellEnd"/>
      <w:r>
        <w:rPr>
          <w:rFonts w:ascii="Arial" w:eastAsia="Arial" w:hAnsi="Arial" w:cs="Arial"/>
        </w:rPr>
        <w:t>)</w:t>
      </w:r>
    </w:p>
    <w:p w:rsidR="000041E6" w:rsidRDefault="000041E6">
      <w:pPr>
        <w:spacing w:line="276" w:lineRule="auto"/>
        <w:jc w:val="both"/>
        <w:rPr>
          <w:rFonts w:ascii="Arial" w:eastAsia="Arial" w:hAnsi="Arial" w:cs="Arial"/>
        </w:rPr>
      </w:pPr>
    </w:p>
    <w:p w:rsidR="000041E6" w:rsidRDefault="000041E6">
      <w:pPr>
        <w:spacing w:line="276" w:lineRule="auto"/>
        <w:jc w:val="both"/>
        <w:rPr>
          <w:rFonts w:ascii="Arial" w:eastAsia="Arial" w:hAnsi="Arial" w:cs="Arial"/>
        </w:rPr>
      </w:pPr>
    </w:p>
    <w:p w:rsidR="000041E6" w:rsidRDefault="00D653CF">
      <w:p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4. </w:t>
      </w:r>
      <w:r>
        <w:rPr>
          <w:rFonts w:ascii="Arial" w:eastAsia="Arial" w:hAnsi="Arial" w:cs="Arial"/>
          <w:b/>
          <w:sz w:val="28"/>
          <w:szCs w:val="28"/>
        </w:rPr>
        <w:t>Sorveglianza ENAC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b/>
        </w:rPr>
        <w:t>Presenza ispettori nelle prove d’esame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Durante le sessioni d’esame sarà possibile avere la presenza di personale dell’ENAC, con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compito di verificarne il corretto svolgimento. Il personale ENAC non interagirà con i candidati durante le prove, ma potrà prendere nota di segnalazioni sul database rappresentate al sorvegliante e da questi riportate nel registro.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  <w:b/>
        </w:rPr>
        <w:t>“Record keeping” e attività ispettiva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RE deve conservare il seguente materiale per 5 anni a partire dalla data della sessione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d’esame: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Registrazioni ambientali della sessione d’esame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Registro della sessione d’esame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Autorizzazioni ad essere ripresi durante la sessione d’esame, firmate dai singoli candidati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documentazione sopra elencata sarà oggetto di verifica a campione da parte degli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ispettori dell’ENAC. Allo stesso modo sarà oggetto di verifica l’adeguatezza, dichiarata dalla RE, delle infrastrutture e degli ausili informatici, nonché le postazioni d’esame (numero e posizionamento) rispetto a quanto dichiarato.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 </w:t>
      </w:r>
      <w:r>
        <w:rPr>
          <w:rFonts w:ascii="Arial" w:eastAsia="Arial" w:hAnsi="Arial" w:cs="Arial"/>
          <w:b/>
        </w:rPr>
        <w:t>Annullamento delle prove d’esame e revoca del Certificato di competenza di Pilota Remoto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certificato potrà essere annullato/revocato nei seguenti casi:</w:t>
      </w:r>
    </w:p>
    <w:p w:rsidR="000041E6" w:rsidRDefault="00D653C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Effettuazione della prova d’esame durante una sessione non attivata o al di fuori degli orari previsti</w:t>
      </w:r>
    </w:p>
    <w:p w:rsidR="000041E6" w:rsidRDefault="00D653CF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</w:rPr>
        <w:t>● Comportamento scorretto del sorvegliante o del candidato.</w:t>
      </w:r>
    </w:p>
    <w:sectPr w:rsidR="000041E6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8F9" w:rsidRDefault="006C08F9">
      <w:r>
        <w:separator/>
      </w:r>
    </w:p>
  </w:endnote>
  <w:endnote w:type="continuationSeparator" w:id="0">
    <w:p w:rsidR="006C08F9" w:rsidRDefault="006C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8F9" w:rsidRDefault="006C08F9">
      <w:r>
        <w:separator/>
      </w:r>
    </w:p>
  </w:footnote>
  <w:footnote w:type="continuationSeparator" w:id="0">
    <w:p w:rsidR="006C08F9" w:rsidRDefault="006C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1E6" w:rsidRDefault="000041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"/>
      <w:tblW w:w="9923" w:type="dxa"/>
      <w:tblInd w:w="-147" w:type="dxa"/>
      <w:tblBorders>
        <w:left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17"/>
      <w:gridCol w:w="5621"/>
      <w:gridCol w:w="1759"/>
      <w:gridCol w:w="1426"/>
    </w:tblGrid>
    <w:tr w:rsidR="000041E6">
      <w:trPr>
        <w:trHeight w:val="440"/>
      </w:trPr>
      <w:tc>
        <w:tcPr>
          <w:tcW w:w="1117" w:type="dxa"/>
          <w:vMerge w:val="restart"/>
          <w:tcBorders>
            <w:top w:val="single" w:sz="4" w:space="0" w:color="000000"/>
            <w:bottom w:val="single" w:sz="4" w:space="0" w:color="000000"/>
          </w:tcBorders>
        </w:tcPr>
        <w:p w:rsidR="000041E6" w:rsidRDefault="003654D0">
          <w:pPr>
            <w:pStyle w:val="Titolo2"/>
          </w:pPr>
          <w:r w:rsidRPr="003E6A7E">
            <w:rPr>
              <w:noProof/>
            </w:rPr>
            <w:drawing>
              <wp:inline distT="0" distB="0" distL="0" distR="0" wp14:anchorId="4A3180BC" wp14:editId="68248755">
                <wp:extent cx="619125" cy="10668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216" cy="1066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1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0041E6" w:rsidRDefault="000041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316"/>
              <w:tab w:val="right" w:pos="9781"/>
            </w:tabs>
            <w:ind w:left="851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  <w:p w:rsidR="002F330D" w:rsidRDefault="00D653CF" w:rsidP="002F330D">
          <w:pPr>
            <w:widowControl w:val="0"/>
            <w:tabs>
              <w:tab w:val="center" w:pos="5316"/>
              <w:tab w:val="right" w:pos="9781"/>
            </w:tabs>
            <w:ind w:left="85"/>
            <w:jc w:val="center"/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    </w:t>
          </w:r>
          <w:r w:rsidR="002F330D"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t>ATTESTATI DI PILOTA PER OPERAZIONI DI UAS E</w:t>
          </w:r>
        </w:p>
        <w:p w:rsidR="002F330D" w:rsidRDefault="002F330D" w:rsidP="002F330D">
          <w:pPr>
            <w:widowControl w:val="0"/>
            <w:tabs>
              <w:tab w:val="center" w:pos="5316"/>
              <w:tab w:val="right" w:pos="9781"/>
            </w:tabs>
            <w:ind w:left="85"/>
            <w:jc w:val="center"/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t>PROCEDURE PER LE ENTITA’ RICONOSCIUTE</w:t>
          </w:r>
        </w:p>
        <w:p w:rsidR="002F330D" w:rsidRDefault="002F330D" w:rsidP="002F330D">
          <w:pPr>
            <w:widowControl w:val="0"/>
            <w:tabs>
              <w:tab w:val="center" w:pos="5316"/>
              <w:tab w:val="right" w:pos="9781"/>
            </w:tabs>
            <w:ind w:left="85"/>
            <w:jc w:val="center"/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t>in attuazione del Reg. (UE) 2019/947.</w:t>
          </w:r>
        </w:p>
        <w:p w:rsidR="000041E6" w:rsidRDefault="000041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316"/>
              <w:tab w:val="right" w:pos="9781"/>
            </w:tabs>
            <w:rPr>
              <w:rFonts w:ascii="Arial" w:eastAsia="Arial" w:hAnsi="Arial" w:cs="Arial"/>
              <w:b/>
              <w:i/>
              <w:color w:val="000000"/>
            </w:rPr>
          </w:pPr>
        </w:p>
      </w:tc>
      <w:tc>
        <w:tcPr>
          <w:tcW w:w="3185" w:type="dxa"/>
          <w:gridSpan w:val="2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041E6" w:rsidRDefault="00FC326B">
          <w:pPr>
            <w:pStyle w:val="Titolo4"/>
            <w:ind w:left="-70" w:firstLine="0"/>
            <w:jc w:val="center"/>
            <w:rPr>
              <w:rFonts w:ascii="Arial" w:eastAsia="Arial" w:hAnsi="Arial" w:cs="Arial"/>
              <w:b/>
              <w:i w:val="0"/>
            </w:rPr>
          </w:pPr>
          <w:r>
            <w:rPr>
              <w:rFonts w:ascii="Arial" w:eastAsia="Arial" w:hAnsi="Arial" w:cs="Arial"/>
              <w:b/>
              <w:i w:val="0"/>
            </w:rPr>
            <w:t>LG 2023/005-UAS</w:t>
          </w:r>
        </w:p>
      </w:tc>
    </w:tr>
    <w:tr w:rsidR="000041E6" w:rsidTr="002F330D">
      <w:trPr>
        <w:trHeight w:val="505"/>
      </w:trPr>
      <w:tc>
        <w:tcPr>
          <w:tcW w:w="1117" w:type="dxa"/>
          <w:vMerge/>
          <w:tcBorders>
            <w:top w:val="single" w:sz="4" w:space="0" w:color="000000"/>
            <w:bottom w:val="single" w:sz="4" w:space="0" w:color="000000"/>
          </w:tcBorders>
        </w:tcPr>
        <w:p w:rsidR="000041E6" w:rsidRDefault="000041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  <w:tc>
        <w:tcPr>
          <w:tcW w:w="5621" w:type="dxa"/>
          <w:tcBorders>
            <w:top w:val="single" w:sz="4" w:space="0" w:color="000000"/>
          </w:tcBorders>
          <w:vAlign w:val="center"/>
        </w:tcPr>
        <w:p w:rsidR="000041E6" w:rsidRDefault="00D653CF" w:rsidP="002F330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316"/>
              <w:tab w:val="right" w:pos="9781"/>
            </w:tabs>
            <w:jc w:val="center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ALLEGATO I</w:t>
          </w:r>
        </w:p>
      </w:tc>
      <w:tc>
        <w:tcPr>
          <w:tcW w:w="1759" w:type="dxa"/>
          <w:tcBorders>
            <w:top w:val="single" w:sz="4" w:space="0" w:color="000000"/>
          </w:tcBorders>
          <w:vAlign w:val="center"/>
        </w:tcPr>
        <w:p w:rsidR="000041E6" w:rsidRDefault="000041E6">
          <w:pPr>
            <w:pStyle w:val="Titolo3"/>
            <w:spacing w:line="240" w:lineRule="auto"/>
            <w:ind w:left="-70" w:right="-70"/>
            <w:jc w:val="center"/>
            <w:rPr>
              <w:b w:val="0"/>
              <w:sz w:val="20"/>
            </w:rPr>
          </w:pPr>
        </w:p>
      </w:tc>
      <w:tc>
        <w:tcPr>
          <w:tcW w:w="1426" w:type="dxa"/>
          <w:tcBorders>
            <w:top w:val="single" w:sz="4" w:space="0" w:color="000000"/>
            <w:right w:val="single" w:sz="4" w:space="0" w:color="000000"/>
          </w:tcBorders>
          <w:vAlign w:val="center"/>
        </w:tcPr>
        <w:p w:rsidR="000041E6" w:rsidRDefault="000041E6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</w:tc>
    </w:tr>
  </w:tbl>
  <w:p w:rsidR="000041E6" w:rsidRDefault="000041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D1013"/>
    <w:multiLevelType w:val="multilevel"/>
    <w:tmpl w:val="B124379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FA4C43"/>
    <w:multiLevelType w:val="multilevel"/>
    <w:tmpl w:val="E87EE3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1E6"/>
    <w:rsid w:val="000041E6"/>
    <w:rsid w:val="00103838"/>
    <w:rsid w:val="002F330D"/>
    <w:rsid w:val="003654D0"/>
    <w:rsid w:val="006C08F9"/>
    <w:rsid w:val="00D653CF"/>
    <w:rsid w:val="00FC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023F"/>
  <w15:docId w15:val="{6E174225-E409-4ED4-B4A1-D57537B8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7A5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C7A51"/>
    <w:pPr>
      <w:keepNext/>
      <w:spacing w:line="360" w:lineRule="atLeast"/>
      <w:jc w:val="center"/>
      <w:outlineLvl w:val="1"/>
    </w:pPr>
    <w:rPr>
      <w:rFonts w:ascii="Arial" w:hAnsi="Arial"/>
      <w:i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C7A51"/>
    <w:pPr>
      <w:keepNext/>
      <w:spacing w:line="360" w:lineRule="atLeast"/>
      <w:ind w:left="142" w:right="141"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C7A51"/>
    <w:pPr>
      <w:keepNext/>
      <w:tabs>
        <w:tab w:val="num" w:pos="360"/>
      </w:tabs>
      <w:spacing w:before="240" w:after="60"/>
      <w:ind w:left="850" w:hanging="360"/>
      <w:outlineLvl w:val="3"/>
    </w:pPr>
    <w:rPr>
      <w:i/>
      <w:kern w:val="28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A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A51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nhideWhenUsed/>
    <w:rsid w:val="001C7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7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7A51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7A51"/>
    <w:rPr>
      <w:rFonts w:ascii="Arial" w:eastAsia="Times New Roman" w:hAnsi="Arial"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C7A51"/>
    <w:rPr>
      <w:rFonts w:ascii="Times New Roman" w:eastAsia="Times New Roman" w:hAnsi="Times New Roman" w:cs="Times New Roman"/>
      <w:i/>
      <w:kern w:val="28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C7A51"/>
  </w:style>
  <w:style w:type="paragraph" w:customStyle="1" w:styleId="CM1">
    <w:name w:val="CM1"/>
    <w:basedOn w:val="Normale"/>
    <w:next w:val="Normale"/>
    <w:uiPriority w:val="99"/>
    <w:rsid w:val="001C7A51"/>
    <w:pPr>
      <w:autoSpaceDE w:val="0"/>
      <w:autoSpaceDN w:val="0"/>
      <w:adjustRightInd w:val="0"/>
    </w:pPr>
  </w:style>
  <w:style w:type="table" w:styleId="Tabellagriglia1chiara">
    <w:name w:val="Grid Table 1 Light"/>
    <w:basedOn w:val="Tabellanormale"/>
    <w:uiPriority w:val="46"/>
    <w:rsid w:val="004E66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2">
    <w:name w:val="Plain Table 2"/>
    <w:basedOn w:val="Tabellanormale"/>
    <w:uiPriority w:val="42"/>
    <w:rsid w:val="004E669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gliatabella">
    <w:name w:val="Table Grid"/>
    <w:basedOn w:val="Tabellanormale"/>
    <w:uiPriority w:val="39"/>
    <w:rsid w:val="004E6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093A"/>
    <w:pPr>
      <w:ind w:left="720"/>
      <w:contextualSpacing/>
    </w:pPr>
  </w:style>
  <w:style w:type="paragraph" w:customStyle="1" w:styleId="Default">
    <w:name w:val="Default"/>
    <w:rsid w:val="00C74F4A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lang w:val="en-GB" w:eastAsia="en-GB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DdBztqCaaKImmnNR67FNrPiiSg==">AMUW2mWzr/S8Lo1k++0SvYgvpldWyQRoJHzX0txVc7YpK7exa4ibM1TeNEtq5si6NyAFCpKzCxl2a70K+NZ8F/ao+mXjPgd1n80B8Zq0c+J4oWY/oDX5MsEkc6xJVgBtLo3zQtpSwRZy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Generali Livio</cp:lastModifiedBy>
  <cp:revision>4</cp:revision>
  <dcterms:created xsi:type="dcterms:W3CDTF">2023-10-03T10:25:00Z</dcterms:created>
  <dcterms:modified xsi:type="dcterms:W3CDTF">2023-11-03T10:50:00Z</dcterms:modified>
</cp:coreProperties>
</file>