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1812"/>
        <w:gridCol w:w="3686"/>
        <w:gridCol w:w="483"/>
        <w:gridCol w:w="641"/>
        <w:gridCol w:w="283"/>
        <w:gridCol w:w="284"/>
        <w:gridCol w:w="1994"/>
        <w:gridCol w:w="3582"/>
        <w:gridCol w:w="8"/>
      </w:tblGrid>
      <w:tr w:rsidR="008C4515" w:rsidRPr="002F4DC4" w:rsidTr="008C4515">
        <w:trPr>
          <w:cantSplit/>
          <w:trHeight w:val="469"/>
          <w:jc w:val="center"/>
        </w:trPr>
        <w:tc>
          <w:tcPr>
            <w:tcW w:w="37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15" w:rsidRDefault="008C4515" w:rsidP="00297598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>Operator name</w:t>
            </w:r>
            <w:r>
              <w:rPr>
                <w:rFonts w:ascii="Arial" w:hAnsi="Arial" w:cs="Arial"/>
                <w:kern w:val="28"/>
                <w:sz w:val="22"/>
                <w:lang w:val="en-GB"/>
              </w:rPr>
              <w:t>:</w:t>
            </w:r>
            <w:permStart w:id="1633514199" w:edGrp="everyone"/>
            <w:r>
              <w:rPr>
                <w:rFonts w:ascii="Arial" w:hAnsi="Arial" w:cs="Arial"/>
                <w:kern w:val="28"/>
                <w:sz w:val="22"/>
                <w:lang w:val="en-GB"/>
              </w:rPr>
              <w:t xml:space="preserve">  </w:t>
            </w:r>
            <w:permEnd w:id="1633514199"/>
            <w:r>
              <w:rPr>
                <w:rFonts w:ascii="Arial" w:hAnsi="Arial" w:cs="Arial"/>
                <w:kern w:val="28"/>
                <w:sz w:val="22"/>
                <w:lang w:val="en-GB"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                                                                     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15" w:rsidRPr="0098597C" w:rsidRDefault="008C4515" w:rsidP="00297598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>IT.AOC.</w:t>
            </w:r>
            <w:permStart w:id="249134318" w:edGrp="everyone"/>
            <w:permEnd w:id="249134318"/>
          </w:p>
        </w:tc>
        <w:tc>
          <w:tcPr>
            <w:tcW w:w="36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15" w:rsidRPr="0098597C" w:rsidRDefault="008C4515" w:rsidP="00297598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A/C type: </w:t>
            </w:r>
            <w:permStart w:id="1757105626" w:edGrp="everyone"/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</w:t>
            </w:r>
            <w:permEnd w:id="1757105626"/>
          </w:p>
        </w:tc>
        <w:tc>
          <w:tcPr>
            <w:tcW w:w="35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15" w:rsidRDefault="008C4515" w:rsidP="00297598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Location: </w:t>
            </w:r>
            <w:permStart w:id="1474236632" w:edGrp="everyone"/>
          </w:p>
          <w:permEnd w:id="1474236632"/>
          <w:p w:rsidR="008C4515" w:rsidRPr="0098597C" w:rsidRDefault="008C4515" w:rsidP="00297598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</w:p>
        </w:tc>
      </w:tr>
      <w:tr w:rsidR="004335FD" w:rsidRPr="00B4591A" w:rsidTr="008C4515">
        <w:trPr>
          <w:cantSplit/>
          <w:trHeight w:val="676"/>
          <w:jc w:val="center"/>
        </w:trPr>
        <w:tc>
          <w:tcPr>
            <w:tcW w:w="79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4515" w:rsidRDefault="008C4515" w:rsidP="008C4515">
            <w:pPr>
              <w:pStyle w:val="Paragrafoelenco"/>
              <w:ind w:left="344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</w:p>
          <w:p w:rsidR="009A4E75" w:rsidRPr="002900AF" w:rsidRDefault="004335FD" w:rsidP="002900AF">
            <w:pPr>
              <w:pStyle w:val="Paragrafoelenco"/>
              <w:numPr>
                <w:ilvl w:val="0"/>
                <w:numId w:val="2"/>
              </w:numPr>
              <w:ind w:left="344" w:hanging="142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  <w:r w:rsidRPr="002900AF">
              <w:rPr>
                <w:rFonts w:ascii="Arial" w:hAnsi="Arial" w:cs="Arial"/>
                <w:bCs/>
                <w:kern w:val="28"/>
                <w:sz w:val="20"/>
                <w:lang w:val="en-GB"/>
              </w:rPr>
              <w:t xml:space="preserve">Implementing Rule reference: (EU) 965/2012 as </w:t>
            </w:r>
            <w:r w:rsidR="00067AAC" w:rsidRPr="002900AF">
              <w:rPr>
                <w:rFonts w:ascii="Arial" w:hAnsi="Arial" w:cs="Arial"/>
                <w:bCs/>
                <w:kern w:val="28"/>
                <w:sz w:val="20"/>
                <w:lang w:val="en-GB"/>
              </w:rPr>
              <w:t>a</w:t>
            </w:r>
            <w:r w:rsidRPr="002900AF">
              <w:rPr>
                <w:rFonts w:ascii="Arial" w:hAnsi="Arial" w:cs="Arial"/>
                <w:bCs/>
                <w:kern w:val="28"/>
                <w:sz w:val="20"/>
                <w:lang w:val="en-GB"/>
              </w:rPr>
              <w:t>mended</w:t>
            </w:r>
          </w:p>
          <w:p w:rsidR="00AD3763" w:rsidRPr="008C4515" w:rsidRDefault="00B4591A" w:rsidP="00B4591A">
            <w:pPr>
              <w:pStyle w:val="Paragrafoelenco"/>
              <w:numPr>
                <w:ilvl w:val="0"/>
                <w:numId w:val="2"/>
              </w:numPr>
              <w:ind w:left="344" w:hanging="142"/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</w:pPr>
            <w:r w:rsidRPr="00B4591A">
              <w:rPr>
                <w:rFonts w:ascii="Arial" w:hAnsi="Arial" w:cs="Arial"/>
                <w:bCs/>
                <w:kern w:val="28"/>
                <w:sz w:val="20"/>
                <w:lang w:val="en-GB"/>
              </w:rPr>
              <w:t>AMC 20-6</w:t>
            </w:r>
            <w:r w:rsidR="00771A72" w:rsidRPr="00771A72">
              <w:rPr>
                <w:rFonts w:eastAsia="MyriadPro-Regular"/>
                <w:b/>
                <w:bCs/>
                <w:sz w:val="16"/>
                <w:szCs w:val="16"/>
                <w:lang w:val="en-US" w:eastAsia="en-US"/>
              </w:rPr>
              <w:tab/>
            </w:r>
          </w:p>
          <w:p w:rsidR="008C4515" w:rsidRDefault="008C4515" w:rsidP="008C4515">
            <w:pPr>
              <w:pStyle w:val="Paragrafoelenco"/>
              <w:autoSpaceDE w:val="0"/>
              <w:autoSpaceDN w:val="0"/>
              <w:adjustRightInd w:val="0"/>
              <w:ind w:left="344"/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</w:pPr>
          </w:p>
        </w:tc>
        <w:tc>
          <w:tcPr>
            <w:tcW w:w="679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4515" w:rsidRDefault="008C4515" w:rsidP="008C4515">
            <w:pPr>
              <w:jc w:val="both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</w:p>
          <w:p w:rsidR="008C4515" w:rsidRPr="008C4515" w:rsidRDefault="008C4515" w:rsidP="008C4515">
            <w:pPr>
              <w:jc w:val="both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  <w:r w:rsidRPr="008C4515">
              <w:rPr>
                <w:rFonts w:ascii="Arial" w:hAnsi="Arial" w:cs="Arial"/>
                <w:bCs/>
                <w:kern w:val="28"/>
                <w:sz w:val="20"/>
                <w:lang w:val="en-GB"/>
              </w:rPr>
              <w:t>Y: Applicable</w:t>
            </w:r>
            <w:r w:rsidR="00026155">
              <w:rPr>
                <w:rFonts w:ascii="Arial" w:hAnsi="Arial" w:cs="Arial"/>
                <w:bCs/>
                <w:kern w:val="28"/>
                <w:sz w:val="20"/>
                <w:lang w:val="en-GB"/>
              </w:rPr>
              <w:t xml:space="preserve">  </w:t>
            </w:r>
          </w:p>
          <w:p w:rsidR="00762B5E" w:rsidRDefault="008C4515" w:rsidP="008C4515">
            <w:pPr>
              <w:jc w:val="both"/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</w:pPr>
            <w:r w:rsidRPr="008C4515">
              <w:rPr>
                <w:rFonts w:ascii="Arial" w:hAnsi="Arial" w:cs="Arial"/>
                <w:bCs/>
                <w:kern w:val="28"/>
                <w:sz w:val="20"/>
                <w:lang w:val="en-GB"/>
              </w:rPr>
              <w:t>N: not applicable</w:t>
            </w:r>
          </w:p>
        </w:tc>
      </w:tr>
      <w:tr w:rsidR="008C4515" w:rsidRPr="00EE3E5B" w:rsidTr="00B4591A">
        <w:trPr>
          <w:gridAfter w:val="1"/>
          <w:wAfter w:w="8" w:type="dxa"/>
          <w:cantSplit/>
          <w:trHeight w:val="657"/>
          <w:jc w:val="center"/>
        </w:trPr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4515" w:rsidRPr="00D40E2F" w:rsidRDefault="008C4515" w:rsidP="00297598">
            <w:pPr>
              <w:ind w:left="57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  <w:r w:rsidRPr="008C4515">
              <w:rPr>
                <w:rFonts w:ascii="Arial" w:hAnsi="Arial"/>
                <w:b/>
                <w:sz w:val="20"/>
                <w:lang w:val="en-GB"/>
              </w:rPr>
              <w:t>Reference</w:t>
            </w:r>
          </w:p>
        </w:tc>
        <w:tc>
          <w:tcPr>
            <w:tcW w:w="662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4515" w:rsidRPr="00D40E2F" w:rsidRDefault="008C4515" w:rsidP="00297598">
            <w:pPr>
              <w:ind w:left="57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Subject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4515" w:rsidRDefault="008C4515" w:rsidP="00297598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</w:p>
          <w:p w:rsidR="008C4515" w:rsidRPr="00D40E2F" w:rsidRDefault="008C4515" w:rsidP="00297598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Y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4515" w:rsidRDefault="008C4515" w:rsidP="00297598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</w:p>
          <w:p w:rsidR="008C4515" w:rsidRPr="00D40E2F" w:rsidRDefault="008C4515" w:rsidP="00297598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N</w:t>
            </w:r>
          </w:p>
        </w:tc>
        <w:tc>
          <w:tcPr>
            <w:tcW w:w="5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C4515" w:rsidRPr="00E57DF8" w:rsidRDefault="008C4515" w:rsidP="008C4515">
            <w:pPr>
              <w:ind w:left="57"/>
              <w:jc w:val="center"/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  <w:r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 xml:space="preserve">DOCUMENTATION’S REFERENCE </w:t>
            </w:r>
            <w:r w:rsidRPr="00CC67AB"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R</w:t>
            </w:r>
            <w:r w:rsidRPr="00D40E2F"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EF</w:t>
            </w:r>
          </w:p>
        </w:tc>
      </w:tr>
      <w:tr w:rsidR="00C61B96" w:rsidRPr="00DA35EA" w:rsidTr="006901E9">
        <w:trPr>
          <w:cantSplit/>
          <w:trHeight w:val="246"/>
          <w:jc w:val="center"/>
        </w:trPr>
        <w:tc>
          <w:tcPr>
            <w:tcW w:w="14743" w:type="dxa"/>
            <w:gridSpan w:val="10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6901E9" w:rsidRDefault="006901E9" w:rsidP="00DA35EA">
            <w:pPr>
              <w:rPr>
                <w:rFonts w:ascii="Arial" w:eastAsia="MyriadPro-Regular" w:hAnsi="Arial" w:cs="Arial"/>
                <w:b/>
                <w:sz w:val="16"/>
                <w:szCs w:val="16"/>
                <w:lang w:val="en-US" w:eastAsia="en-US"/>
              </w:rPr>
            </w:pPr>
          </w:p>
          <w:p w:rsidR="00C61B96" w:rsidRDefault="00C61B96" w:rsidP="00DA35EA">
            <w:pP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DA35EA">
              <w:rPr>
                <w:rFonts w:ascii="Arial" w:eastAsia="MyriadPro-Regular" w:hAnsi="Arial" w:cs="Arial"/>
                <w:b/>
                <w:sz w:val="16"/>
                <w:szCs w:val="16"/>
                <w:lang w:val="en-US" w:eastAsia="en-US"/>
              </w:rPr>
              <w:t>OPERATIONAL APPROVAL</w:t>
            </w:r>
            <w:r w:rsidRPr="00B40465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</w:t>
            </w:r>
          </w:p>
          <w:p w:rsidR="006901E9" w:rsidRPr="00995DF8" w:rsidRDefault="006901E9" w:rsidP="00DA35EA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B4591A" w:rsidRPr="004C3EC9" w:rsidTr="00B4591A">
        <w:trPr>
          <w:cantSplit/>
          <w:trHeight w:val="246"/>
          <w:jc w:val="center"/>
        </w:trPr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34732997" w:edGrp="everyone" w:colFirst="2" w:colLast="2"/>
            <w:permStart w:id="1853053513" w:edGrp="everyone" w:colFirst="3" w:colLast="3"/>
            <w:permStart w:id="998379511" w:edGrp="everyone" w:colFirst="4" w:colLast="4"/>
            <w:r w:rsidRPr="00B4591A">
              <w:rPr>
                <w:rFonts w:ascii="Arial" w:hAnsi="Arial" w:cs="Arial"/>
                <w:sz w:val="18"/>
                <w:szCs w:val="18"/>
              </w:rPr>
              <w:t xml:space="preserve">CAT.OP.MPA.140 </w:t>
            </w:r>
          </w:p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1A">
              <w:rPr>
                <w:rFonts w:ascii="Arial" w:hAnsi="Arial" w:cs="Arial"/>
                <w:sz w:val="18"/>
                <w:szCs w:val="18"/>
              </w:rPr>
              <w:t>SPA.ETOPS.100</w:t>
            </w:r>
          </w:p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59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t>AMC 20-6 rev.2</w:t>
            </w:r>
          </w:p>
        </w:tc>
        <w:tc>
          <w:tcPr>
            <w:tcW w:w="6622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91A" w:rsidRPr="00B4591A" w:rsidRDefault="00B4591A" w:rsidP="00B4591A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B4591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Applicability for ETOPS operational approval (in excess of 60/120/ 180 minutes at the approved OEI speed from an adequate aerodrome)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91A" w:rsidRPr="006901E9" w:rsidRDefault="00B4591A" w:rsidP="00B4591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6901E9" w:rsidRDefault="00B4591A" w:rsidP="00B4591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591A" w:rsidRPr="006901E9" w:rsidRDefault="00B4591A" w:rsidP="00B4591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</w:tr>
      <w:tr w:rsidR="00B4591A" w:rsidRPr="004C3EC9" w:rsidTr="00B4591A">
        <w:trPr>
          <w:cantSplit/>
          <w:trHeight w:val="246"/>
          <w:jc w:val="center"/>
        </w:trPr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251735479" w:edGrp="everyone" w:colFirst="2" w:colLast="2"/>
            <w:permStart w:id="413415914" w:edGrp="everyone" w:colFirst="3" w:colLast="3"/>
            <w:permStart w:id="390595781" w:edGrp="everyone" w:colFirst="4" w:colLast="4"/>
            <w:permEnd w:id="534732997"/>
            <w:permEnd w:id="1853053513"/>
            <w:permEnd w:id="998379511"/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t>SPA.ETOPS.105(a)</w:t>
            </w:r>
          </w:p>
        </w:tc>
        <w:tc>
          <w:tcPr>
            <w:tcW w:w="662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1A" w:rsidRPr="00B4591A" w:rsidRDefault="00B4591A" w:rsidP="00B4591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B4591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The operator provids evidence that the aeroplane/engine combination holds an ETOPS type design and reliability approval for the intended operation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91A" w:rsidRPr="006901E9" w:rsidRDefault="00B4591A" w:rsidP="00B4591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6901E9" w:rsidRDefault="00B4591A" w:rsidP="00B4591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591A" w:rsidRPr="006901E9" w:rsidRDefault="00B4591A" w:rsidP="00B4591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</w:tr>
      <w:tr w:rsidR="00B4591A" w:rsidRPr="004C3EC9" w:rsidTr="00B4591A">
        <w:trPr>
          <w:cantSplit/>
          <w:trHeight w:val="246"/>
          <w:jc w:val="center"/>
        </w:trPr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801014573" w:edGrp="everyone" w:colFirst="2" w:colLast="2"/>
            <w:permStart w:id="1197018177" w:edGrp="everyone" w:colFirst="3" w:colLast="3"/>
            <w:permStart w:id="1797870119" w:edGrp="everyone" w:colFirst="4" w:colLast="4"/>
            <w:permEnd w:id="251735479"/>
            <w:permEnd w:id="413415914"/>
            <w:permEnd w:id="390595781"/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t>SPA.ETOPS.105(c)</w:t>
            </w:r>
          </w:p>
        </w:tc>
        <w:tc>
          <w:tcPr>
            <w:tcW w:w="662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1A" w:rsidRPr="00B4591A" w:rsidRDefault="00B4591A" w:rsidP="00B4591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B4591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The operator provids evidence that the  organisation and experience are appropriate to support the intended operation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91A" w:rsidRPr="006901E9" w:rsidRDefault="00B4591A" w:rsidP="00B4591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6901E9" w:rsidRDefault="00B4591A" w:rsidP="00B4591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4591A" w:rsidRPr="006901E9" w:rsidRDefault="00B4591A" w:rsidP="00B4591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</w:tr>
      <w:tr w:rsidR="00B4591A" w:rsidRPr="00B4591A" w:rsidTr="00B4591A">
        <w:trPr>
          <w:cantSplit/>
          <w:trHeight w:val="246"/>
          <w:jc w:val="center"/>
        </w:trPr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687426799" w:edGrp="everyone" w:colFirst="2" w:colLast="2"/>
            <w:permStart w:id="575865129" w:edGrp="everyone" w:colFirst="3" w:colLast="3"/>
            <w:permStart w:id="1762005252" w:edGrp="everyone" w:colFirst="4" w:colLast="4"/>
            <w:permEnd w:id="1801014573"/>
            <w:permEnd w:id="1197018177"/>
            <w:permEnd w:id="1797870119"/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t>AMC 20-6 Sect.5</w:t>
            </w:r>
          </w:p>
        </w:tc>
        <w:tc>
          <w:tcPr>
            <w:tcW w:w="662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1A" w:rsidRPr="00B4591A" w:rsidRDefault="00B4591A" w:rsidP="00B4591A">
            <w:pPr>
              <w:pStyle w:val="Default"/>
              <w:spacing w:before="40" w:after="40"/>
              <w:ind w:left="71"/>
              <w:rPr>
                <w:sz w:val="18"/>
                <w:szCs w:val="18"/>
                <w:lang w:val="en-US"/>
              </w:rPr>
            </w:pPr>
            <w:r w:rsidRPr="00B4591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Accelerated ETOPS approval</w:t>
            </w:r>
            <w:r w:rsidRPr="00B4591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91A" w:rsidRPr="006901E9" w:rsidRDefault="00B4591A" w:rsidP="00B4591A">
            <w:pPr>
              <w:spacing w:before="40" w:after="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6901E9" w:rsidRDefault="00B4591A" w:rsidP="00B4591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4591A" w:rsidRPr="006901E9" w:rsidRDefault="00B4591A" w:rsidP="00B4591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</w:tr>
      <w:tr w:rsidR="00B4591A" w:rsidRPr="00B4591A" w:rsidTr="00B4591A">
        <w:trPr>
          <w:cantSplit/>
          <w:trHeight w:val="246"/>
          <w:jc w:val="center"/>
        </w:trPr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01408030" w:edGrp="everyone" w:colFirst="2" w:colLast="2"/>
            <w:permStart w:id="1153174589" w:edGrp="everyone" w:colFirst="3" w:colLast="3"/>
            <w:permStart w:id="845616019" w:edGrp="everyone" w:colFirst="4" w:colLast="4"/>
            <w:permEnd w:id="687426799"/>
            <w:permEnd w:id="575865129"/>
            <w:permEnd w:id="1762005252"/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t>AMC 20-6 Sect.6</w:t>
            </w:r>
          </w:p>
        </w:tc>
        <w:tc>
          <w:tcPr>
            <w:tcW w:w="662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1A" w:rsidRPr="00B4591A" w:rsidRDefault="00B4591A" w:rsidP="00B4591A">
            <w:pPr>
              <w:pStyle w:val="Default"/>
              <w:spacing w:before="40" w:after="40"/>
              <w:ind w:left="71"/>
              <w:rPr>
                <w:sz w:val="18"/>
                <w:szCs w:val="18"/>
                <w:lang w:val="en-US"/>
              </w:rPr>
            </w:pPr>
            <w:r w:rsidRPr="00B4591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In-service ETOPS approval</w:t>
            </w:r>
            <w:r w:rsidRPr="00B4591A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4591A" w:rsidRPr="006901E9" w:rsidRDefault="00B4591A" w:rsidP="00B4591A">
            <w:pPr>
              <w:spacing w:before="40" w:after="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1A" w:rsidRPr="006901E9" w:rsidRDefault="00B4591A" w:rsidP="00B4591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591A" w:rsidRPr="006901E9" w:rsidRDefault="00B4591A" w:rsidP="00B4591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</w:tr>
      <w:tr w:rsidR="00B4591A" w:rsidRPr="004C3EC9" w:rsidTr="00B4591A">
        <w:trPr>
          <w:cantSplit/>
          <w:trHeight w:val="246"/>
          <w:jc w:val="center"/>
        </w:trPr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687497339" w:edGrp="everyone" w:colFirst="2" w:colLast="2"/>
            <w:permStart w:id="1545811406" w:edGrp="everyone" w:colFirst="3" w:colLast="3"/>
            <w:permStart w:id="2129423630" w:edGrp="everyone" w:colFirst="4" w:colLast="4"/>
            <w:permEnd w:id="101408030"/>
            <w:permEnd w:id="1153174589"/>
            <w:permEnd w:id="845616019"/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t>AMC 20-6 Sect.5.1 and Sect.6.1,6.2</w:t>
            </w:r>
          </w:p>
        </w:tc>
        <w:tc>
          <w:tcPr>
            <w:tcW w:w="662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1A" w:rsidRPr="00B4591A" w:rsidRDefault="00B4591A" w:rsidP="00B4591A">
            <w:pPr>
              <w:pStyle w:val="Default"/>
              <w:spacing w:before="40" w:after="40"/>
              <w:ind w:left="7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B4591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Application submitted prior the commencement of ETOPS operations (6 months before in case of “accelerated ETOPS approval”, 3 months before in case of “In-service ETOPS approval”)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91A" w:rsidRPr="006901E9" w:rsidRDefault="00B4591A" w:rsidP="00B4591A">
            <w:pPr>
              <w:spacing w:before="40" w:after="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6901E9" w:rsidRDefault="00B4591A" w:rsidP="00B4591A">
            <w:pPr>
              <w:spacing w:before="40" w:after="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4591A" w:rsidRPr="006901E9" w:rsidRDefault="00B4591A" w:rsidP="00B4591A">
            <w:pPr>
              <w:spacing w:before="40" w:after="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</w:tr>
      <w:tr w:rsidR="00B4591A" w:rsidRPr="004C3EC9" w:rsidTr="00B4591A">
        <w:trPr>
          <w:cantSplit/>
          <w:trHeight w:val="246"/>
          <w:jc w:val="center"/>
        </w:trPr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706916531" w:edGrp="everyone" w:colFirst="2" w:colLast="2"/>
            <w:permStart w:id="321215534" w:edGrp="everyone" w:colFirst="3" w:colLast="3"/>
            <w:permStart w:id="1324164016" w:edGrp="everyone" w:colFirst="4" w:colLast="4"/>
            <w:permEnd w:id="687497339"/>
            <w:permEnd w:id="1545811406"/>
            <w:permEnd w:id="2129423630"/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t>AMC 20-6 Sect.7</w:t>
            </w:r>
          </w:p>
        </w:tc>
        <w:tc>
          <w:tcPr>
            <w:tcW w:w="662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1A" w:rsidRPr="00B4591A" w:rsidRDefault="00B4591A" w:rsidP="00B4591A">
            <w:pPr>
              <w:pStyle w:val="Default"/>
              <w:spacing w:before="40" w:after="40"/>
              <w:ind w:left="7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B4591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Proper identification for the ETOPS Approval Category (90 minutes or less diversion time; 90-180 minutes; above 180 minutes diversion time; above 180 minutes for operators with max pax seating configuration&lt;19 seats and a MTOM&lt;45360 Kg)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91A" w:rsidRPr="006901E9" w:rsidRDefault="00B4591A" w:rsidP="00B4591A">
            <w:pPr>
              <w:spacing w:before="40" w:after="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6901E9" w:rsidRDefault="00B4591A" w:rsidP="00B4591A">
            <w:pPr>
              <w:spacing w:before="40" w:after="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4591A" w:rsidRPr="006901E9" w:rsidRDefault="00B4591A" w:rsidP="00B4591A">
            <w:pPr>
              <w:spacing w:before="40" w:after="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</w:tr>
      <w:tr w:rsidR="00B4591A" w:rsidRPr="004C3EC9" w:rsidTr="00B4591A">
        <w:trPr>
          <w:cantSplit/>
          <w:trHeight w:val="246"/>
          <w:jc w:val="center"/>
        </w:trPr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860049356" w:edGrp="everyone" w:colFirst="2" w:colLast="2"/>
            <w:permStart w:id="1046485825" w:edGrp="everyone" w:colFirst="3" w:colLast="3"/>
            <w:permStart w:id="2120098153" w:edGrp="everyone" w:colFirst="4" w:colLast="4"/>
            <w:permEnd w:id="1706916531"/>
            <w:permEnd w:id="321215534"/>
            <w:permEnd w:id="1324164016"/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t>AMC 20-6 Sect.7.1(i)</w:t>
            </w:r>
          </w:p>
        </w:tc>
        <w:tc>
          <w:tcPr>
            <w:tcW w:w="662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1A" w:rsidRPr="00B4591A" w:rsidRDefault="00B4591A" w:rsidP="00B4591A">
            <w:pPr>
              <w:spacing w:before="40" w:after="40"/>
              <w:ind w:left="7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B4591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Continuing Airworthiness considerations (ref. Appendixes 1, 2 and 8 to AMC 20-6) have been assessed by the technical member of the team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91A" w:rsidRPr="006901E9" w:rsidRDefault="00B4591A" w:rsidP="00B4591A">
            <w:pPr>
              <w:spacing w:before="40" w:after="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6901E9" w:rsidRDefault="00B4591A" w:rsidP="00B4591A">
            <w:pPr>
              <w:spacing w:before="40" w:after="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4591A" w:rsidRPr="006901E9" w:rsidRDefault="00B4591A" w:rsidP="00B4591A">
            <w:pPr>
              <w:spacing w:before="40" w:after="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</w:tr>
      <w:tr w:rsidR="00B4591A" w:rsidRPr="004C3EC9" w:rsidTr="00B4591A">
        <w:trPr>
          <w:cantSplit/>
          <w:trHeight w:val="246"/>
          <w:jc w:val="center"/>
        </w:trPr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667901494" w:edGrp="everyone" w:colFirst="2" w:colLast="2"/>
            <w:permStart w:id="1010242779" w:edGrp="everyone" w:colFirst="3" w:colLast="3"/>
            <w:permStart w:id="568545929" w:edGrp="everyone" w:colFirst="4" w:colLast="4"/>
            <w:permEnd w:id="1860049356"/>
            <w:permEnd w:id="1046485825"/>
            <w:permEnd w:id="2120098153"/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t>AMC 20-6 Sect.7.4</w:t>
            </w:r>
          </w:p>
        </w:tc>
        <w:tc>
          <w:tcPr>
            <w:tcW w:w="662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1A" w:rsidRPr="00B4591A" w:rsidRDefault="00B4591A" w:rsidP="00B4591A">
            <w:pPr>
              <w:spacing w:before="40" w:after="40"/>
              <w:ind w:left="71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B4591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APU in-flight start monitoring programme is acceptable to ENAC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91A" w:rsidRPr="006901E9" w:rsidRDefault="00B4591A" w:rsidP="00B4591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6901E9" w:rsidRDefault="00B4591A" w:rsidP="00B4591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4591A" w:rsidRPr="006901E9" w:rsidRDefault="00B4591A" w:rsidP="00B4591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</w:tr>
      <w:tr w:rsidR="00B4591A" w:rsidRPr="004C3EC9" w:rsidTr="00B4591A">
        <w:trPr>
          <w:cantSplit/>
          <w:trHeight w:val="246"/>
          <w:jc w:val="center"/>
        </w:trPr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188376310" w:edGrp="everyone" w:colFirst="2" w:colLast="2"/>
            <w:permStart w:id="669068688" w:edGrp="everyone" w:colFirst="3" w:colLast="3"/>
            <w:permStart w:id="535631666" w:edGrp="everyone" w:colFirst="4" w:colLast="4"/>
            <w:permEnd w:id="1667901494"/>
            <w:permEnd w:id="1010242779"/>
            <w:permEnd w:id="568545929"/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t>AMC 20-6 Sect.7.1(ii)</w:t>
            </w:r>
          </w:p>
        </w:tc>
        <w:tc>
          <w:tcPr>
            <w:tcW w:w="662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7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B4591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Proper release considerations about MEL, weather and fuel have been taken in account in accordance with Appendix 4 to AMC 20-6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91A" w:rsidRPr="006901E9" w:rsidRDefault="00B4591A" w:rsidP="00B4591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6901E9" w:rsidRDefault="00B4591A" w:rsidP="00B4591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4591A" w:rsidRPr="006901E9" w:rsidRDefault="00B4591A" w:rsidP="00B4591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</w:tr>
      <w:tr w:rsidR="00B4591A" w:rsidRPr="004C3EC9" w:rsidTr="00B4591A">
        <w:trPr>
          <w:cantSplit/>
          <w:trHeight w:val="246"/>
          <w:jc w:val="center"/>
        </w:trPr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901476710" w:edGrp="everyone" w:colFirst="2" w:colLast="2"/>
            <w:permStart w:id="459897230" w:edGrp="everyone" w:colFirst="3" w:colLast="3"/>
            <w:permStart w:id="2028488965" w:edGrp="everyone" w:colFirst="4" w:colLast="4"/>
            <w:permEnd w:id="1188376310"/>
            <w:permEnd w:id="669068688"/>
            <w:permEnd w:id="535631666"/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AMC 20-6 Sect.7.1(iii)</w:t>
            </w:r>
          </w:p>
        </w:tc>
        <w:tc>
          <w:tcPr>
            <w:tcW w:w="662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7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B4591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All aspects about Flight Planning have been accounted (ref.Appendix 4 to AMC 20-6)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91A" w:rsidRPr="006901E9" w:rsidRDefault="00B4591A" w:rsidP="00B4591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6901E9" w:rsidRDefault="00B4591A" w:rsidP="00B4591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4591A" w:rsidRPr="006901E9" w:rsidRDefault="00B4591A" w:rsidP="00B4591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</w:tr>
      <w:tr w:rsidR="00B4591A" w:rsidRPr="004C3EC9" w:rsidTr="00B4591A">
        <w:trPr>
          <w:cantSplit/>
          <w:trHeight w:val="246"/>
          <w:jc w:val="center"/>
        </w:trPr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825571839" w:edGrp="everyone" w:colFirst="2" w:colLast="2"/>
            <w:permStart w:id="234226697" w:edGrp="everyone" w:colFirst="3" w:colLast="3"/>
            <w:permStart w:id="1723419044" w:edGrp="everyone" w:colFirst="4" w:colLast="4"/>
            <w:permEnd w:id="901476710"/>
            <w:permEnd w:id="459897230"/>
            <w:permEnd w:id="2028488965"/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t>AMC 20-6 Sect.7.1(iv)</w:t>
            </w:r>
          </w:p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t>SPA.ETOPS.105(b)</w:t>
            </w:r>
          </w:p>
        </w:tc>
        <w:tc>
          <w:tcPr>
            <w:tcW w:w="662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7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B4591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Training programmes for Flight Crew and for all other personnel involved in these operations are adequate and  in accordance with Appendix 6 to AMC 20-6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B4591A" w:rsidRPr="004C3EC9" w:rsidTr="00B4591A">
        <w:trPr>
          <w:cantSplit/>
          <w:trHeight w:val="246"/>
          <w:jc w:val="center"/>
        </w:trPr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731468648" w:edGrp="everyone" w:colFirst="2" w:colLast="2"/>
            <w:permStart w:id="1861617566" w:edGrp="everyone" w:colFirst="3" w:colLast="3"/>
            <w:permStart w:id="663100958" w:edGrp="everyone" w:colFirst="4" w:colLast="4"/>
            <w:permEnd w:id="825571839"/>
            <w:permEnd w:id="234226697"/>
            <w:permEnd w:id="1723419044"/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t>AMC 20-6 Sect.7.1(v)</w:t>
            </w:r>
          </w:p>
        </w:tc>
        <w:tc>
          <w:tcPr>
            <w:tcW w:w="662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7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B4591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ETOPS proper procedures implemented for En-route Alternate in accordance with Appendix 5 to AMC 20-6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B4591A" w:rsidRPr="004C3EC9" w:rsidTr="00B4591A">
        <w:trPr>
          <w:cantSplit/>
          <w:trHeight w:val="246"/>
          <w:jc w:val="center"/>
        </w:trPr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2078606362" w:edGrp="everyone" w:colFirst="2" w:colLast="2"/>
            <w:permStart w:id="276189312" w:edGrp="everyone" w:colFirst="3" w:colLast="3"/>
            <w:permStart w:id="511916159" w:edGrp="everyone" w:colFirst="4" w:colLast="4"/>
            <w:permEnd w:id="1731468648"/>
            <w:permEnd w:id="1861617566"/>
            <w:permEnd w:id="663100958"/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t>CAT.OP.MPA.180(a)(1)</w:t>
            </w:r>
          </w:p>
        </w:tc>
        <w:tc>
          <w:tcPr>
            <w:tcW w:w="662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7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B4591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ETOPS proper procedures implemented for take-off Alternate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B4591A" w:rsidRPr="004C3EC9" w:rsidTr="00B4591A">
        <w:trPr>
          <w:cantSplit/>
          <w:trHeight w:val="246"/>
          <w:jc w:val="center"/>
        </w:trPr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354891779" w:edGrp="everyone" w:colFirst="2" w:colLast="2"/>
            <w:permStart w:id="1027356863" w:edGrp="everyone" w:colFirst="3" w:colLast="3"/>
            <w:permStart w:id="854223196" w:edGrp="everyone" w:colFirst="4" w:colLast="4"/>
            <w:permEnd w:id="2078606362"/>
            <w:permEnd w:id="276189312"/>
            <w:permEnd w:id="511916159"/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t>AMC 20-6 Sect.7.1(vi)</w:t>
            </w:r>
          </w:p>
        </w:tc>
        <w:tc>
          <w:tcPr>
            <w:tcW w:w="662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7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B4591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Availability, on the basis of routes flown, of proper Communications Equipments (VHF/HF, Data Link, Satellite Communications)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B4591A" w:rsidRPr="004C3EC9" w:rsidTr="00B4591A">
        <w:trPr>
          <w:cantSplit/>
          <w:trHeight w:val="246"/>
          <w:jc w:val="center"/>
        </w:trPr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456524633" w:edGrp="everyone" w:colFirst="2" w:colLast="2"/>
            <w:permStart w:id="7221180" w:edGrp="everyone" w:colFirst="3" w:colLast="3"/>
            <w:permStart w:id="637218425" w:edGrp="everyone" w:colFirst="4" w:colLast="4"/>
            <w:permEnd w:id="354891779"/>
            <w:permEnd w:id="1027356863"/>
            <w:permEnd w:id="854223196"/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t>AMC 20-6 Sect.7.2</w:t>
            </w:r>
          </w:p>
        </w:tc>
        <w:tc>
          <w:tcPr>
            <w:tcW w:w="662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7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B4591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On the basis of Operator’s Approved Diversion Time , all specific requirements are satisfied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B4591A" w:rsidRPr="004C3EC9" w:rsidTr="00B4591A">
        <w:trPr>
          <w:cantSplit/>
          <w:trHeight w:val="246"/>
          <w:jc w:val="center"/>
        </w:trPr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026249744" w:edGrp="everyone" w:colFirst="2" w:colLast="2"/>
            <w:permStart w:id="2090036597" w:edGrp="everyone" w:colFirst="3" w:colLast="3"/>
            <w:permStart w:id="1544187506" w:edGrp="everyone" w:colFirst="4" w:colLast="4"/>
            <w:permEnd w:id="456524633"/>
            <w:permEnd w:id="7221180"/>
            <w:permEnd w:id="637218425"/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t>AMC 20-6 Sect.8</w:t>
            </w:r>
          </w:p>
        </w:tc>
        <w:tc>
          <w:tcPr>
            <w:tcW w:w="662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7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B4591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ETOPS Operations Manual Supplement (an example of OMS is shown in Appendix 7 to AMC 20-6)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B4591A" w:rsidRPr="004C3EC9" w:rsidTr="00B4591A">
        <w:trPr>
          <w:cantSplit/>
          <w:trHeight w:val="246"/>
          <w:jc w:val="center"/>
        </w:trPr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364592692" w:edGrp="everyone" w:colFirst="2" w:colLast="2"/>
            <w:permStart w:id="584866649" w:edGrp="everyone" w:colFirst="3" w:colLast="3"/>
            <w:permStart w:id="1396211005" w:edGrp="everyone" w:colFirst="4" w:colLast="4"/>
            <w:permEnd w:id="1026249744"/>
            <w:permEnd w:id="2090036597"/>
            <w:permEnd w:id="1544187506"/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t>SPA.ETOPS.105(d)</w:t>
            </w:r>
          </w:p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t>AMC 20-6 Sect.9</w:t>
            </w:r>
          </w:p>
        </w:tc>
        <w:tc>
          <w:tcPr>
            <w:tcW w:w="662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7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B4591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Operator has established Flight Preparation and In-Flight Procedures for ETOPS, and those procedures are listed in the Operations Manual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B4591A" w:rsidRPr="004C3EC9" w:rsidTr="00B4591A">
        <w:trPr>
          <w:cantSplit/>
          <w:trHeight w:val="246"/>
          <w:jc w:val="center"/>
        </w:trPr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545481995" w:edGrp="everyone" w:colFirst="2" w:colLast="2"/>
            <w:permStart w:id="1537765422" w:edGrp="everyone" w:colFirst="3" w:colLast="3"/>
            <w:permStart w:id="1917980431" w:edGrp="everyone" w:colFirst="4" w:colLast="4"/>
            <w:permEnd w:id="364592692"/>
            <w:permEnd w:id="584866649"/>
            <w:permEnd w:id="1396211005"/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t>AMC 20-6 Sect.10</w:t>
            </w:r>
          </w:p>
        </w:tc>
        <w:tc>
          <w:tcPr>
            <w:tcW w:w="662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7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B4591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Applicability of Operational Limitations to the area of operations and the Operator’s Approved Diversion Time as detailed in Appendix 3 to AMC 20-6)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B4591A" w:rsidRPr="004C3EC9" w:rsidTr="00B4591A">
        <w:trPr>
          <w:cantSplit/>
          <w:trHeight w:val="246"/>
          <w:jc w:val="center"/>
        </w:trPr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666043956" w:edGrp="everyone" w:colFirst="2" w:colLast="2"/>
            <w:permStart w:id="1202404667" w:edGrp="everyone" w:colFirst="3" w:colLast="3"/>
            <w:permStart w:id="663698529" w:edGrp="everyone" w:colFirst="4" w:colLast="4"/>
            <w:permEnd w:id="545481995"/>
            <w:permEnd w:id="1537765422"/>
            <w:permEnd w:id="1917980431"/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t>AMC 20-6 Sect.11</w:t>
            </w:r>
          </w:p>
        </w:tc>
        <w:tc>
          <w:tcPr>
            <w:tcW w:w="662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7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B4591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ETOPS en-route alternate aerodromes have been selected by the Operator in accordance to applicable operational requirements of Appendix 5 to AMC 20-6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B4591A" w:rsidRPr="004C3EC9" w:rsidTr="00B4591A">
        <w:trPr>
          <w:cantSplit/>
          <w:trHeight w:val="246"/>
          <w:jc w:val="center"/>
        </w:trPr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544562876" w:edGrp="everyone" w:colFirst="2" w:colLast="2"/>
            <w:permStart w:id="876236556" w:edGrp="everyone" w:colFirst="3" w:colLast="3"/>
            <w:permStart w:id="166021861" w:edGrp="everyone" w:colFirst="4" w:colLast="4"/>
            <w:permEnd w:id="666043956"/>
            <w:permEnd w:id="1202404667"/>
            <w:permEnd w:id="663698529"/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t>AMC 20-6 Sect.12</w:t>
            </w:r>
          </w:p>
        </w:tc>
        <w:tc>
          <w:tcPr>
            <w:tcW w:w="662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7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B4591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Prior to conducting ETOPS, each crew member has successfully completed the approved ETOPS Initial &amp; Recurrent training .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B4591A" w:rsidRPr="004C3EC9" w:rsidTr="00B4591A">
        <w:trPr>
          <w:cantSplit/>
          <w:trHeight w:val="246"/>
          <w:jc w:val="center"/>
        </w:trPr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077301544" w:edGrp="everyone" w:colFirst="2" w:colLast="2"/>
            <w:permStart w:id="867115808" w:edGrp="everyone" w:colFirst="3" w:colLast="3"/>
            <w:permStart w:id="683934457" w:edGrp="everyone" w:colFirst="4" w:colLast="4"/>
            <w:permEnd w:id="544562876"/>
            <w:permEnd w:id="876236556"/>
            <w:permEnd w:id="166021861"/>
            <w:r w:rsidRPr="00B4591A">
              <w:rPr>
                <w:rFonts w:ascii="Arial" w:hAnsi="Arial" w:cs="Arial"/>
                <w:sz w:val="18"/>
                <w:szCs w:val="18"/>
                <w:lang w:val="en-GB"/>
              </w:rPr>
              <w:t>AMC 20-6 Sect.7.1(iii)</w:t>
            </w:r>
          </w:p>
        </w:tc>
        <w:tc>
          <w:tcPr>
            <w:tcW w:w="662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spacing w:before="40" w:after="40"/>
              <w:ind w:left="7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B4591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All aspects about Flight Planning have been accounted (ref.Appendix 4 to AMC 20-6)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591A" w:rsidRPr="00B4591A" w:rsidRDefault="00B4591A" w:rsidP="00B4591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permEnd w:id="1077301544"/>
      <w:permEnd w:id="867115808"/>
      <w:permEnd w:id="683934457"/>
      <w:tr w:rsidR="00DA35EA" w:rsidRPr="00B1360F" w:rsidTr="006901E9">
        <w:trPr>
          <w:cantSplit/>
          <w:trHeight w:val="911"/>
          <w:jc w:val="center"/>
        </w:trPr>
        <w:tc>
          <w:tcPr>
            <w:tcW w:w="14743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35EA" w:rsidRDefault="00DA35EA" w:rsidP="00127395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Remarks (state non conformities with reference to RMK ref. no.):</w:t>
            </w:r>
          </w:p>
          <w:p w:rsidR="00DA35EA" w:rsidRDefault="006901E9" w:rsidP="00127395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  <w:permStart w:id="268180178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End w:id="268180178"/>
          </w:p>
          <w:p w:rsidR="00DA35EA" w:rsidRDefault="00DA35EA" w:rsidP="00127395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DA35EA" w:rsidRDefault="00DA35EA" w:rsidP="00127395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DA35EA" w:rsidRDefault="00DA35EA" w:rsidP="00127395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DA35EA" w:rsidRDefault="00DA35EA" w:rsidP="00127395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DA35EA" w:rsidRDefault="00DA35EA" w:rsidP="00127395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DA35EA" w:rsidRPr="00F53F7D" w:rsidRDefault="00DA35EA" w:rsidP="00127395">
            <w:pPr>
              <w:rPr>
                <w:rFonts w:ascii="Arial" w:hAnsi="Arial"/>
                <w:b/>
                <w:bCs/>
                <w:sz w:val="20"/>
                <w:lang w:val="en-US"/>
              </w:rPr>
            </w:pPr>
          </w:p>
        </w:tc>
      </w:tr>
    </w:tbl>
    <w:tbl>
      <w:tblPr>
        <w:tblStyle w:val="Grigliatabella"/>
        <w:tblW w:w="147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61"/>
        <w:gridCol w:w="6881"/>
      </w:tblGrid>
      <w:tr w:rsidR="008C4515" w:rsidRPr="007D5194" w:rsidTr="008C4515">
        <w:trPr>
          <w:trHeight w:val="654"/>
          <w:jc w:val="center"/>
        </w:trPr>
        <w:tc>
          <w:tcPr>
            <w:tcW w:w="7861" w:type="dxa"/>
          </w:tcPr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NOMINATED PERSON FLIGHT OPERATIONS </w:t>
            </w:r>
            <w:permStart w:id="2020957606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End w:id="2020957606"/>
          </w:p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NOMINATED PERSON CREW TRAINING  </w:t>
            </w:r>
            <w:permStart w:id="1984392782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End w:id="1984392782"/>
          </w:p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COMPLANCE MONITORING MANAGER </w:t>
            </w:r>
            <w:permStart w:id="516905550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 </w:t>
            </w:r>
            <w:permEnd w:id="516905550"/>
          </w:p>
          <w:p w:rsidR="008C4515" w:rsidRPr="00B947E9" w:rsidRDefault="008C4515" w:rsidP="00297598">
            <w:pPr>
              <w:pStyle w:val="Pidipagina"/>
              <w:jc w:val="center"/>
              <w:rPr>
                <w:sz w:val="20"/>
                <w:lang w:val="en-US"/>
              </w:rPr>
            </w:pPr>
          </w:p>
          <w:p w:rsidR="008C4515" w:rsidRPr="00B947E9" w:rsidRDefault="008C4515" w:rsidP="00297598">
            <w:pPr>
              <w:pStyle w:val="Pidipagina"/>
              <w:jc w:val="center"/>
              <w:rPr>
                <w:sz w:val="20"/>
                <w:lang w:val="en-US"/>
              </w:rPr>
            </w:pPr>
          </w:p>
        </w:tc>
        <w:tc>
          <w:tcPr>
            <w:tcW w:w="6881" w:type="dxa"/>
            <w:vAlign w:val="center"/>
          </w:tcPr>
          <w:p w:rsidR="008C4515" w:rsidRDefault="008C4515" w:rsidP="002975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____________________________</w:t>
            </w:r>
          </w:p>
          <w:p w:rsidR="008C4515" w:rsidRDefault="008C4515" w:rsidP="00297598">
            <w:pPr>
              <w:jc w:val="center"/>
              <w:rPr>
                <w:lang w:val="en-US"/>
              </w:rPr>
            </w:pPr>
          </w:p>
          <w:p w:rsidR="008C4515" w:rsidRDefault="008C4515" w:rsidP="00297598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___________________________</w:t>
            </w:r>
          </w:p>
          <w:p w:rsidR="008C4515" w:rsidRDefault="008C4515" w:rsidP="00297598">
            <w:pPr>
              <w:jc w:val="center"/>
              <w:rPr>
                <w:lang w:val="en-US"/>
              </w:rPr>
            </w:pPr>
          </w:p>
          <w:p w:rsidR="008C4515" w:rsidRDefault="008C4515" w:rsidP="002975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___________________________</w:t>
            </w:r>
          </w:p>
        </w:tc>
      </w:tr>
    </w:tbl>
    <w:p w:rsidR="007714F7" w:rsidRPr="00DC5EE5" w:rsidRDefault="007714F7" w:rsidP="007714F7">
      <w:pPr>
        <w:rPr>
          <w:sz w:val="18"/>
          <w:lang w:val="en-US"/>
        </w:rPr>
      </w:pPr>
    </w:p>
    <w:sectPr w:rsidR="007714F7" w:rsidRPr="00DC5EE5" w:rsidSect="008C4515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56" w:rsidRDefault="00E86356" w:rsidP="00AC7F54">
      <w:r>
        <w:separator/>
      </w:r>
    </w:p>
  </w:endnote>
  <w:endnote w:type="continuationSeparator" w:id="0">
    <w:p w:rsidR="00E86356" w:rsidRDefault="00E86356" w:rsidP="00AC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56" w:rsidRDefault="00E86356" w:rsidP="00AC7F54">
      <w:r>
        <w:separator/>
      </w:r>
    </w:p>
  </w:footnote>
  <w:footnote w:type="continuationSeparator" w:id="0">
    <w:p w:rsidR="00E86356" w:rsidRDefault="00E86356" w:rsidP="00AC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11198"/>
      <w:gridCol w:w="1559"/>
    </w:tblGrid>
    <w:tr w:rsidR="008C4515" w:rsidRPr="00317FD0" w:rsidTr="008C4515">
      <w:trPr>
        <w:cantSplit/>
        <w:trHeight w:val="821"/>
        <w:jc w:val="center"/>
      </w:trPr>
      <w:tc>
        <w:tcPr>
          <w:tcW w:w="197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8C4515" w:rsidRDefault="008C4515" w:rsidP="008C4515">
          <w:pPr>
            <w:ind w:left="-105"/>
            <w:rPr>
              <w:rFonts w:ascii="Arial" w:hAnsi="Arial"/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702F799E" wp14:editId="6859A299">
                <wp:extent cx="1091961" cy="490118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730" cy="48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</w:tcPr>
        <w:p w:rsidR="008C4515" w:rsidRPr="00996808" w:rsidRDefault="008C4515" w:rsidP="008C4515">
          <w:pPr>
            <w:pStyle w:val="Titolo4"/>
            <w:rPr>
              <w:rFonts w:cs="Times New Roman"/>
              <w:bCs w:val="0"/>
              <w:kern w:val="0"/>
              <w:lang w:val="en-US"/>
            </w:rPr>
          </w:pPr>
          <w:r>
            <w:rPr>
              <w:rFonts w:cs="Times New Roman"/>
              <w:bCs w:val="0"/>
              <w:kern w:val="0"/>
              <w:lang w:val="en-GB"/>
            </w:rPr>
            <w:t xml:space="preserve">Operator’s Compliance Checklist  </w:t>
          </w:r>
        </w:p>
        <w:p w:rsidR="008C4515" w:rsidRDefault="008C4515" w:rsidP="008C4515">
          <w:pPr>
            <w:tabs>
              <w:tab w:val="center" w:pos="3934"/>
              <w:tab w:val="left" w:pos="6486"/>
            </w:tabs>
            <w:jc w:val="center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/>
              <w:lang w:val="en-GB"/>
            </w:rPr>
            <w:t>SPA.</w:t>
          </w:r>
          <w:r w:rsidR="00B4591A">
            <w:rPr>
              <w:rFonts w:ascii="Arial" w:hAnsi="Arial"/>
              <w:b/>
              <w:lang w:val="en-GB"/>
            </w:rPr>
            <w:t>ETOPS</w:t>
          </w:r>
          <w:r>
            <w:rPr>
              <w:rFonts w:ascii="Arial" w:hAnsi="Arial"/>
              <w:b/>
              <w:lang w:val="en-GB"/>
            </w:rPr>
            <w:t xml:space="preserve"> Approval </w:t>
          </w:r>
        </w:p>
        <w:p w:rsidR="008C4515" w:rsidRDefault="008C4515" w:rsidP="008C4515">
          <w:pPr>
            <w:tabs>
              <w:tab w:val="center" w:pos="3934"/>
              <w:tab w:val="left" w:pos="6486"/>
            </w:tabs>
            <w:jc w:val="center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Cs/>
              <w:sz w:val="16"/>
              <w:lang w:val="en-GB"/>
            </w:rPr>
            <w:t xml:space="preserve">(To be attached to the </w:t>
          </w:r>
          <w:r>
            <w:rPr>
              <w:rFonts w:ascii="Arial" w:hAnsi="Arial"/>
              <w:b/>
              <w:bCs/>
              <w:sz w:val="16"/>
              <w:lang w:val="en-GB"/>
            </w:rPr>
            <w:t xml:space="preserve">SPA </w:t>
          </w:r>
          <w:r>
            <w:rPr>
              <w:rFonts w:ascii="Arial" w:hAnsi="Arial"/>
              <w:bCs/>
              <w:sz w:val="16"/>
              <w:lang w:val="en-GB"/>
            </w:rPr>
            <w:t>application and documentation )</w:t>
          </w:r>
        </w:p>
      </w:tc>
      <w:tc>
        <w:tcPr>
          <w:tcW w:w="1559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8C4515" w:rsidRDefault="008C4515" w:rsidP="008C4515">
          <w:pPr>
            <w:jc w:val="center"/>
            <w:rPr>
              <w:rFonts w:ascii="Arial" w:hAnsi="Arial"/>
              <w:b/>
              <w:sz w:val="16"/>
              <w:lang w:val="en-GB"/>
            </w:rPr>
          </w:pPr>
        </w:p>
        <w:p w:rsidR="008C4515" w:rsidRDefault="008C4515" w:rsidP="008C4515">
          <w:pPr>
            <w:jc w:val="center"/>
            <w:rPr>
              <w:rFonts w:ascii="Arial" w:hAnsi="Arial"/>
              <w:b/>
              <w:sz w:val="16"/>
              <w:lang w:val="en-GB"/>
            </w:rPr>
          </w:pPr>
          <w:r>
            <w:rPr>
              <w:rFonts w:ascii="Arial" w:hAnsi="Arial"/>
              <w:b/>
              <w:sz w:val="16"/>
              <w:lang w:val="en-GB"/>
            </w:rPr>
            <w:t>EDIZIONE n.</w:t>
          </w:r>
          <w:r w:rsidR="008940F6">
            <w:rPr>
              <w:rFonts w:ascii="Arial" w:hAnsi="Arial"/>
              <w:b/>
              <w:sz w:val="16"/>
              <w:lang w:val="en-GB"/>
            </w:rPr>
            <w:t>0</w:t>
          </w:r>
        </w:p>
        <w:p w:rsidR="008C4515" w:rsidRDefault="008C4515" w:rsidP="008C4515">
          <w:pPr>
            <w:jc w:val="center"/>
            <w:rPr>
              <w:rFonts w:ascii="Arial" w:hAnsi="Arial"/>
              <w:b/>
              <w:sz w:val="16"/>
              <w:lang w:val="en-GB"/>
            </w:rPr>
          </w:pPr>
        </w:p>
        <w:p w:rsidR="008C4515" w:rsidRDefault="008C4515" w:rsidP="00440636">
          <w:pPr>
            <w:jc w:val="center"/>
            <w:rPr>
              <w:rFonts w:ascii="Arial" w:hAnsi="Arial"/>
              <w:b/>
              <w:sz w:val="16"/>
              <w:lang w:val="en-GB"/>
            </w:rPr>
          </w:pPr>
          <w:r w:rsidRPr="00F802A9">
            <w:rPr>
              <w:rFonts w:ascii="Arial" w:hAnsi="Arial"/>
              <w:b/>
              <w:sz w:val="16"/>
              <w:lang w:val="en-GB"/>
            </w:rPr>
            <w:t>01/0</w:t>
          </w:r>
          <w:r w:rsidR="00440636">
            <w:rPr>
              <w:rFonts w:ascii="Arial" w:hAnsi="Arial"/>
              <w:b/>
              <w:sz w:val="16"/>
              <w:lang w:val="en-GB"/>
            </w:rPr>
            <w:t>4</w:t>
          </w:r>
          <w:r w:rsidRPr="00F802A9">
            <w:rPr>
              <w:rFonts w:ascii="Arial" w:hAnsi="Arial"/>
              <w:b/>
              <w:sz w:val="16"/>
              <w:lang w:val="en-GB"/>
            </w:rPr>
            <w:t>/2022</w:t>
          </w:r>
        </w:p>
      </w:tc>
    </w:tr>
  </w:tbl>
  <w:p w:rsidR="008C3B56" w:rsidRPr="00127395" w:rsidRDefault="008C3B5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5532"/>
    <w:multiLevelType w:val="hybridMultilevel"/>
    <w:tmpl w:val="57FA8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03BD8"/>
    <w:multiLevelType w:val="hybridMultilevel"/>
    <w:tmpl w:val="3DFC7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F65F9"/>
    <w:multiLevelType w:val="hybridMultilevel"/>
    <w:tmpl w:val="A23ECCDE"/>
    <w:lvl w:ilvl="0" w:tplc="0410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1" w:cryptProviderType="rsaAES" w:cryptAlgorithmClass="hash" w:cryptAlgorithmType="typeAny" w:cryptAlgorithmSid="14" w:cryptSpinCount="100000" w:hash="nPbRZz+jK0/GRvJC4Kkl+jo1qL7UbIq2Di8N0V8lZg+OZnKeZwIP023g3Gtt/znEr9/JtV+Ei2T8xFRlSeTEdg==" w:salt="LUohvEbjZdpLwCoj5OuD2w=="/>
  <w:defaultTabStop w:val="708"/>
  <w:hyphenationZone w:val="283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E5"/>
    <w:rsid w:val="00002728"/>
    <w:rsid w:val="00026155"/>
    <w:rsid w:val="000318E1"/>
    <w:rsid w:val="00067AAC"/>
    <w:rsid w:val="00072E85"/>
    <w:rsid w:val="00086FBB"/>
    <w:rsid w:val="0009003D"/>
    <w:rsid w:val="000A6A02"/>
    <w:rsid w:val="000B4A5B"/>
    <w:rsid w:val="000B6452"/>
    <w:rsid w:val="000C5FD2"/>
    <w:rsid w:val="000C7DF7"/>
    <w:rsid w:val="000E1B0B"/>
    <w:rsid w:val="00103B38"/>
    <w:rsid w:val="00125D7D"/>
    <w:rsid w:val="00127395"/>
    <w:rsid w:val="001273DD"/>
    <w:rsid w:val="00134D8E"/>
    <w:rsid w:val="00141D64"/>
    <w:rsid w:val="00142986"/>
    <w:rsid w:val="00145F82"/>
    <w:rsid w:val="0015439F"/>
    <w:rsid w:val="00161EBB"/>
    <w:rsid w:val="00162F09"/>
    <w:rsid w:val="00181EE1"/>
    <w:rsid w:val="0018617B"/>
    <w:rsid w:val="00191551"/>
    <w:rsid w:val="001954DE"/>
    <w:rsid w:val="00196500"/>
    <w:rsid w:val="001C268A"/>
    <w:rsid w:val="001C387F"/>
    <w:rsid w:val="001C4A7D"/>
    <w:rsid w:val="001C6F61"/>
    <w:rsid w:val="001F2E91"/>
    <w:rsid w:val="0022287F"/>
    <w:rsid w:val="002676DB"/>
    <w:rsid w:val="00275608"/>
    <w:rsid w:val="002900AF"/>
    <w:rsid w:val="002B04C0"/>
    <w:rsid w:val="002C28A4"/>
    <w:rsid w:val="002D56F7"/>
    <w:rsid w:val="002D5774"/>
    <w:rsid w:val="002E07E2"/>
    <w:rsid w:val="002F2777"/>
    <w:rsid w:val="00301185"/>
    <w:rsid w:val="0032338B"/>
    <w:rsid w:val="00344B17"/>
    <w:rsid w:val="00346C67"/>
    <w:rsid w:val="00356CBD"/>
    <w:rsid w:val="00377A54"/>
    <w:rsid w:val="00383707"/>
    <w:rsid w:val="0039042B"/>
    <w:rsid w:val="00397C1F"/>
    <w:rsid w:val="003B6D07"/>
    <w:rsid w:val="003C1EDF"/>
    <w:rsid w:val="003D3567"/>
    <w:rsid w:val="003D3F8C"/>
    <w:rsid w:val="003E432F"/>
    <w:rsid w:val="004335FD"/>
    <w:rsid w:val="004358AF"/>
    <w:rsid w:val="00440636"/>
    <w:rsid w:val="004449E9"/>
    <w:rsid w:val="00447086"/>
    <w:rsid w:val="0046293B"/>
    <w:rsid w:val="00495EB1"/>
    <w:rsid w:val="004B65F3"/>
    <w:rsid w:val="004C046A"/>
    <w:rsid w:val="004C3EC9"/>
    <w:rsid w:val="004C74EB"/>
    <w:rsid w:val="004D26F0"/>
    <w:rsid w:val="004D6F4F"/>
    <w:rsid w:val="004E648F"/>
    <w:rsid w:val="004F48B9"/>
    <w:rsid w:val="00506F25"/>
    <w:rsid w:val="0052428E"/>
    <w:rsid w:val="0055602B"/>
    <w:rsid w:val="0056491F"/>
    <w:rsid w:val="0057219E"/>
    <w:rsid w:val="00583C7F"/>
    <w:rsid w:val="00584DBB"/>
    <w:rsid w:val="00596472"/>
    <w:rsid w:val="005B087A"/>
    <w:rsid w:val="005B3916"/>
    <w:rsid w:val="005D6FF8"/>
    <w:rsid w:val="005F4003"/>
    <w:rsid w:val="006322E5"/>
    <w:rsid w:val="0063732F"/>
    <w:rsid w:val="00666734"/>
    <w:rsid w:val="0067369F"/>
    <w:rsid w:val="006863D3"/>
    <w:rsid w:val="006901E9"/>
    <w:rsid w:val="0069258C"/>
    <w:rsid w:val="006C71CE"/>
    <w:rsid w:val="006E37C8"/>
    <w:rsid w:val="006F186E"/>
    <w:rsid w:val="006F5416"/>
    <w:rsid w:val="00720A63"/>
    <w:rsid w:val="007427CA"/>
    <w:rsid w:val="00743C95"/>
    <w:rsid w:val="0075496B"/>
    <w:rsid w:val="00762621"/>
    <w:rsid w:val="00762B5E"/>
    <w:rsid w:val="007660BF"/>
    <w:rsid w:val="007714F7"/>
    <w:rsid w:val="00771A72"/>
    <w:rsid w:val="007727D2"/>
    <w:rsid w:val="0078205B"/>
    <w:rsid w:val="00783B7E"/>
    <w:rsid w:val="00784579"/>
    <w:rsid w:val="007850E3"/>
    <w:rsid w:val="007909BA"/>
    <w:rsid w:val="007B1261"/>
    <w:rsid w:val="007B2900"/>
    <w:rsid w:val="007C3AB4"/>
    <w:rsid w:val="007D65B5"/>
    <w:rsid w:val="007F4656"/>
    <w:rsid w:val="0084571A"/>
    <w:rsid w:val="008476A1"/>
    <w:rsid w:val="00854288"/>
    <w:rsid w:val="0086000C"/>
    <w:rsid w:val="00863C8E"/>
    <w:rsid w:val="00865164"/>
    <w:rsid w:val="00865AD7"/>
    <w:rsid w:val="00881E5A"/>
    <w:rsid w:val="008940F6"/>
    <w:rsid w:val="008A4F5B"/>
    <w:rsid w:val="008A6D0D"/>
    <w:rsid w:val="008B41D6"/>
    <w:rsid w:val="008B5276"/>
    <w:rsid w:val="008C3B56"/>
    <w:rsid w:val="008C4515"/>
    <w:rsid w:val="008D057A"/>
    <w:rsid w:val="008D1CCF"/>
    <w:rsid w:val="008D5A60"/>
    <w:rsid w:val="008D7424"/>
    <w:rsid w:val="009003F5"/>
    <w:rsid w:val="00901CF3"/>
    <w:rsid w:val="00995DF8"/>
    <w:rsid w:val="00996808"/>
    <w:rsid w:val="009A2B2A"/>
    <w:rsid w:val="009A4E75"/>
    <w:rsid w:val="009B242A"/>
    <w:rsid w:val="009C281F"/>
    <w:rsid w:val="009C3FD2"/>
    <w:rsid w:val="009D3396"/>
    <w:rsid w:val="009D5A1C"/>
    <w:rsid w:val="009F45AB"/>
    <w:rsid w:val="009F75AD"/>
    <w:rsid w:val="00A158D7"/>
    <w:rsid w:val="00A35AA5"/>
    <w:rsid w:val="00A36998"/>
    <w:rsid w:val="00A4388F"/>
    <w:rsid w:val="00A470B8"/>
    <w:rsid w:val="00A53A28"/>
    <w:rsid w:val="00A64456"/>
    <w:rsid w:val="00A748F5"/>
    <w:rsid w:val="00A7595F"/>
    <w:rsid w:val="00AA1E8E"/>
    <w:rsid w:val="00AA5128"/>
    <w:rsid w:val="00AB3E01"/>
    <w:rsid w:val="00AC3A86"/>
    <w:rsid w:val="00AC7F54"/>
    <w:rsid w:val="00AD338C"/>
    <w:rsid w:val="00AD3763"/>
    <w:rsid w:val="00AD4576"/>
    <w:rsid w:val="00AE11AA"/>
    <w:rsid w:val="00AE497F"/>
    <w:rsid w:val="00AF41AC"/>
    <w:rsid w:val="00B079C8"/>
    <w:rsid w:val="00B1360F"/>
    <w:rsid w:val="00B31193"/>
    <w:rsid w:val="00B40465"/>
    <w:rsid w:val="00B4591A"/>
    <w:rsid w:val="00B47F36"/>
    <w:rsid w:val="00B64B14"/>
    <w:rsid w:val="00B66C83"/>
    <w:rsid w:val="00B82AD8"/>
    <w:rsid w:val="00B87AF3"/>
    <w:rsid w:val="00B9554C"/>
    <w:rsid w:val="00BA0F8C"/>
    <w:rsid w:val="00BA236B"/>
    <w:rsid w:val="00BB1A0F"/>
    <w:rsid w:val="00BB57AB"/>
    <w:rsid w:val="00BC6E29"/>
    <w:rsid w:val="00BD21DD"/>
    <w:rsid w:val="00BE23BA"/>
    <w:rsid w:val="00BE62F0"/>
    <w:rsid w:val="00BF1F19"/>
    <w:rsid w:val="00BF7AD2"/>
    <w:rsid w:val="00C027F9"/>
    <w:rsid w:val="00C02E44"/>
    <w:rsid w:val="00C03350"/>
    <w:rsid w:val="00C166EC"/>
    <w:rsid w:val="00C35CB5"/>
    <w:rsid w:val="00C457B4"/>
    <w:rsid w:val="00C5024F"/>
    <w:rsid w:val="00C5601D"/>
    <w:rsid w:val="00C61B96"/>
    <w:rsid w:val="00C73514"/>
    <w:rsid w:val="00C7574C"/>
    <w:rsid w:val="00CA5AF1"/>
    <w:rsid w:val="00CB5273"/>
    <w:rsid w:val="00CC47A6"/>
    <w:rsid w:val="00CD061B"/>
    <w:rsid w:val="00CD102F"/>
    <w:rsid w:val="00CE0111"/>
    <w:rsid w:val="00CE24C3"/>
    <w:rsid w:val="00CF1F22"/>
    <w:rsid w:val="00D34C00"/>
    <w:rsid w:val="00D86013"/>
    <w:rsid w:val="00D871C5"/>
    <w:rsid w:val="00D9093C"/>
    <w:rsid w:val="00D9740A"/>
    <w:rsid w:val="00DA0BF2"/>
    <w:rsid w:val="00DA35EA"/>
    <w:rsid w:val="00DB0DAB"/>
    <w:rsid w:val="00DC5EE5"/>
    <w:rsid w:val="00DD3AEE"/>
    <w:rsid w:val="00DD7E0B"/>
    <w:rsid w:val="00DE085B"/>
    <w:rsid w:val="00DE1F7A"/>
    <w:rsid w:val="00E0447B"/>
    <w:rsid w:val="00E229DE"/>
    <w:rsid w:val="00E32BBD"/>
    <w:rsid w:val="00E35F94"/>
    <w:rsid w:val="00E43BBE"/>
    <w:rsid w:val="00E523E6"/>
    <w:rsid w:val="00E57DF8"/>
    <w:rsid w:val="00E60AF8"/>
    <w:rsid w:val="00E7406A"/>
    <w:rsid w:val="00E764AA"/>
    <w:rsid w:val="00E83C61"/>
    <w:rsid w:val="00E84EEF"/>
    <w:rsid w:val="00E86356"/>
    <w:rsid w:val="00EA22CE"/>
    <w:rsid w:val="00EA6321"/>
    <w:rsid w:val="00EB4EAF"/>
    <w:rsid w:val="00ED6628"/>
    <w:rsid w:val="00EE0E07"/>
    <w:rsid w:val="00EE56BE"/>
    <w:rsid w:val="00F143D4"/>
    <w:rsid w:val="00F1573D"/>
    <w:rsid w:val="00F170F4"/>
    <w:rsid w:val="00F34631"/>
    <w:rsid w:val="00F504AC"/>
    <w:rsid w:val="00F53F7D"/>
    <w:rsid w:val="00F623BE"/>
    <w:rsid w:val="00F643AB"/>
    <w:rsid w:val="00F67C89"/>
    <w:rsid w:val="00F8147D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5:docId w15:val="{6BE6F9AC-FEEA-4EE7-B660-1FC95336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E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C5EE5"/>
    <w:pPr>
      <w:keepNext/>
      <w:outlineLvl w:val="2"/>
    </w:pPr>
    <w:rPr>
      <w:rFonts w:ascii="Arial" w:hAnsi="Arial" w:cs="Arial"/>
      <w:kern w:val="28"/>
      <w:sz w:val="24"/>
    </w:rPr>
  </w:style>
  <w:style w:type="paragraph" w:styleId="Titolo4">
    <w:name w:val="heading 4"/>
    <w:basedOn w:val="Normale"/>
    <w:next w:val="Normale"/>
    <w:link w:val="Titolo4Carattere"/>
    <w:qFormat/>
    <w:rsid w:val="00DC5EE5"/>
    <w:pPr>
      <w:keepNext/>
      <w:jc w:val="center"/>
      <w:outlineLvl w:val="3"/>
    </w:pPr>
    <w:rPr>
      <w:rFonts w:ascii="Arial" w:hAnsi="Arial" w:cs="Arial"/>
      <w:b/>
      <w:bCs/>
      <w:kern w:val="28"/>
    </w:rPr>
  </w:style>
  <w:style w:type="paragraph" w:styleId="Titolo6">
    <w:name w:val="heading 6"/>
    <w:basedOn w:val="Normale"/>
    <w:next w:val="Normale"/>
    <w:link w:val="Titolo6Carattere"/>
    <w:qFormat/>
    <w:rsid w:val="00DC5EE5"/>
    <w:pPr>
      <w:keepNext/>
      <w:outlineLvl w:val="5"/>
    </w:pPr>
    <w:rPr>
      <w:rFonts w:ascii="Arial" w:hAnsi="Arial" w:cs="Arial"/>
      <w:b/>
      <w:bCs/>
      <w:kern w:val="28"/>
      <w:sz w:val="20"/>
    </w:rPr>
  </w:style>
  <w:style w:type="paragraph" w:styleId="Titolo7">
    <w:name w:val="heading 7"/>
    <w:basedOn w:val="Normale"/>
    <w:next w:val="Normale"/>
    <w:link w:val="Titolo7Carattere"/>
    <w:qFormat/>
    <w:rsid w:val="00DC5EE5"/>
    <w:pPr>
      <w:keepNext/>
      <w:outlineLvl w:val="6"/>
    </w:pPr>
    <w:rPr>
      <w:rFonts w:ascii="Arial" w:hAnsi="Arial" w:cs="Arial"/>
      <w:b/>
      <w:bCs/>
      <w:kern w:val="28"/>
      <w:sz w:val="18"/>
    </w:rPr>
  </w:style>
  <w:style w:type="paragraph" w:styleId="Titolo8">
    <w:name w:val="heading 8"/>
    <w:basedOn w:val="Normale"/>
    <w:next w:val="Normale"/>
    <w:link w:val="Titolo8Carattere"/>
    <w:qFormat/>
    <w:rsid w:val="00DC5EE5"/>
    <w:pPr>
      <w:keepNext/>
      <w:jc w:val="center"/>
      <w:outlineLvl w:val="7"/>
    </w:pPr>
    <w:rPr>
      <w:rFonts w:ascii="Arial" w:hAnsi="Arial" w:cs="Arial"/>
      <w:kern w:val="28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C5EE5"/>
    <w:rPr>
      <w:rFonts w:ascii="Arial" w:eastAsia="Times New Roman" w:hAnsi="Arial" w:cs="Arial"/>
      <w:kern w:val="28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C5EE5"/>
    <w:rPr>
      <w:rFonts w:ascii="Arial" w:eastAsia="Times New Roman" w:hAnsi="Arial" w:cs="Arial"/>
      <w:b/>
      <w:bCs/>
      <w:kern w:val="28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C5EE5"/>
    <w:rPr>
      <w:rFonts w:ascii="Arial" w:eastAsia="Times New Roman" w:hAnsi="Arial" w:cs="Arial"/>
      <w:b/>
      <w:bCs/>
      <w:kern w:val="28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C5EE5"/>
    <w:rPr>
      <w:rFonts w:ascii="Arial" w:eastAsia="Times New Roman" w:hAnsi="Arial" w:cs="Arial"/>
      <w:b/>
      <w:bCs/>
      <w:kern w:val="28"/>
      <w:sz w:val="1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C5EE5"/>
    <w:rPr>
      <w:rFonts w:ascii="Arial" w:eastAsia="Times New Roman" w:hAnsi="Arial" w:cs="Arial"/>
      <w:kern w:val="28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E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EE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7F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F5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7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F54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12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D74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A0F8C"/>
    <w:pPr>
      <w:ind w:left="720"/>
      <w:contextualSpacing/>
    </w:pPr>
  </w:style>
  <w:style w:type="paragraph" w:customStyle="1" w:styleId="Default">
    <w:name w:val="Default"/>
    <w:rsid w:val="00B459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EF254-BFA6-4F94-A280-5AAB6A6C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3202</Characters>
  <Application>Microsoft Office Word</Application>
  <DocSecurity>8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e38200</dc:creator>
  <cp:lastModifiedBy>De Vito Andrea</cp:lastModifiedBy>
  <cp:revision>2</cp:revision>
  <dcterms:created xsi:type="dcterms:W3CDTF">2022-05-06T08:28:00Z</dcterms:created>
  <dcterms:modified xsi:type="dcterms:W3CDTF">2022-05-06T08:28:00Z</dcterms:modified>
</cp:coreProperties>
</file>