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41"/>
        <w:gridCol w:w="2237"/>
        <w:gridCol w:w="3686"/>
        <w:gridCol w:w="483"/>
        <w:gridCol w:w="681"/>
        <w:gridCol w:w="284"/>
        <w:gridCol w:w="283"/>
        <w:gridCol w:w="1954"/>
        <w:gridCol w:w="3582"/>
        <w:gridCol w:w="8"/>
      </w:tblGrid>
      <w:tr w:rsidR="008C4515" w:rsidRPr="002F4DC4" w:rsidTr="008C4515">
        <w:trPr>
          <w:cantSplit/>
          <w:trHeight w:val="469"/>
          <w:jc w:val="center"/>
        </w:trPr>
        <w:tc>
          <w:tcPr>
            <w:tcW w:w="37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permStart w:id="1482963406" w:edGrp="everyone"/>
            <w:permEnd w:id="1482963406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857158907" w:edGrp="everyone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857158907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1534930298" w:edGrp="everyone"/>
            <w:permEnd w:id="1534930298"/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870321350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870321350"/>
          </w:p>
        </w:tc>
        <w:tc>
          <w:tcPr>
            <w:tcW w:w="3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1875919909" w:edGrp="everyone"/>
          </w:p>
          <w:permEnd w:id="1875919909"/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4335FD" w:rsidRPr="00FB7684" w:rsidTr="008C4515">
        <w:trPr>
          <w:cantSplit/>
          <w:trHeight w:val="676"/>
          <w:jc w:val="center"/>
        </w:trPr>
        <w:tc>
          <w:tcPr>
            <w:tcW w:w="79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515" w:rsidRDefault="008C4515" w:rsidP="008C4515">
            <w:pPr>
              <w:pStyle w:val="Paragrafoelenco"/>
              <w:ind w:left="344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9A4E75" w:rsidRPr="002900AF" w:rsidRDefault="004335FD" w:rsidP="002900AF">
            <w:pPr>
              <w:pStyle w:val="Paragrafoelenco"/>
              <w:numPr>
                <w:ilvl w:val="0"/>
                <w:numId w:val="2"/>
              </w:numPr>
              <w:ind w:left="344" w:hanging="142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Implementing Rule reference: (EU) 965/2012 as </w:t>
            </w:r>
            <w:r w:rsidR="00067AAC"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a</w:t>
            </w: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mended</w:t>
            </w:r>
          </w:p>
          <w:p w:rsidR="00F645BD" w:rsidRDefault="00F645BD" w:rsidP="006B27E1">
            <w:pPr>
              <w:pStyle w:val="Paragrafoelenco"/>
              <w:autoSpaceDE w:val="0"/>
              <w:autoSpaceDN w:val="0"/>
              <w:adjustRightInd w:val="0"/>
              <w:ind w:left="344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  <w:tc>
          <w:tcPr>
            <w:tcW w:w="67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8C4515" w:rsidRP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Y: Applicable</w:t>
            </w:r>
            <w:r w:rsidR="00026155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  </w:t>
            </w:r>
          </w:p>
          <w:p w:rsidR="00762B5E" w:rsidRDefault="008C4515" w:rsidP="008C4515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applicable</w:t>
            </w:r>
          </w:p>
        </w:tc>
      </w:tr>
      <w:tr w:rsidR="008C4515" w:rsidRPr="00EE3E5B" w:rsidTr="00807783">
        <w:trPr>
          <w:gridAfter w:val="1"/>
          <w:wAfter w:w="8" w:type="dxa"/>
          <w:cantSplit/>
          <w:trHeight w:val="657"/>
          <w:jc w:val="center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8C4515">
              <w:rPr>
                <w:rFonts w:ascii="Arial" w:hAnsi="Arial"/>
                <w:b/>
                <w:sz w:val="20"/>
                <w:lang w:val="en-GB"/>
              </w:rPr>
              <w:t>Reference</w:t>
            </w:r>
          </w:p>
        </w:tc>
        <w:tc>
          <w:tcPr>
            <w:tcW w:w="71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N</w:t>
            </w:r>
          </w:p>
        </w:tc>
        <w:tc>
          <w:tcPr>
            <w:tcW w:w="55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E57DF8" w:rsidRDefault="008C4515" w:rsidP="008C4515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 xml:space="preserve">DOCUMENTATION’S REFERENCE </w:t>
            </w: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C61B96" w:rsidRPr="00DA35EA" w:rsidTr="000E6A47">
        <w:trPr>
          <w:cantSplit/>
          <w:trHeight w:val="246"/>
          <w:jc w:val="center"/>
        </w:trPr>
        <w:tc>
          <w:tcPr>
            <w:tcW w:w="14743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6901E9" w:rsidRDefault="006901E9" w:rsidP="00DA35EA">
            <w:pPr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</w:pPr>
          </w:p>
          <w:p w:rsidR="00C61B96" w:rsidRPr="000E6A47" w:rsidRDefault="000E6A47" w:rsidP="000E6A47">
            <w:pPr>
              <w:pStyle w:val="Paragrafoelenco"/>
              <w:numPr>
                <w:ilvl w:val="0"/>
                <w:numId w:val="6"/>
              </w:numPr>
              <w:rPr>
                <w:rFonts w:ascii="Arial" w:eastAsia="MyriadPro-Regular" w:hAnsi="Arial" w:cs="Arial"/>
                <w:b/>
                <w:sz w:val="18"/>
                <w:szCs w:val="16"/>
                <w:lang w:val="en-US" w:eastAsia="en-US"/>
              </w:rPr>
            </w:pPr>
            <w:r w:rsidRPr="000E6A47">
              <w:rPr>
                <w:rFonts w:ascii="Arial" w:eastAsia="MyriadPro-Regular" w:hAnsi="Arial" w:cs="Arial"/>
                <w:b/>
                <w:sz w:val="18"/>
                <w:szCs w:val="16"/>
                <w:lang w:val="en-US" w:eastAsia="en-US"/>
              </w:rPr>
              <w:t>GENERAL</w:t>
            </w:r>
          </w:p>
          <w:p w:rsidR="006901E9" w:rsidRPr="00995DF8" w:rsidRDefault="006901E9" w:rsidP="00DA35E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3F075F" w:rsidRPr="00FB7684" w:rsidTr="003F075F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5F" w:rsidRPr="00F645BD" w:rsidRDefault="003F075F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90709626" w:edGrp="everyone" w:colFirst="2" w:colLast="2"/>
            <w:permStart w:id="1689931950" w:edGrp="everyone" w:colFirst="3" w:colLast="3"/>
            <w:permStart w:id="1867908312" w:edGrp="everyone" w:colFirst="4" w:colLast="4"/>
            <w:r w:rsidRPr="003F075F">
              <w:rPr>
                <w:rFonts w:ascii="Arial" w:hAnsi="Arial" w:cs="Arial"/>
                <w:sz w:val="16"/>
                <w:szCs w:val="16"/>
                <w:lang w:val="en-US"/>
              </w:rPr>
              <w:t>ARO.OPS.200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airplane is eligible for SET-IMC operations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by AFM or other technical document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A9450C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3F075F" w:rsidRDefault="00DC7639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529663400" w:edGrp="everyone" w:colFirst="2" w:colLast="2"/>
            <w:permStart w:id="1288786297" w:edGrp="everyone" w:colFirst="3" w:colLast="3"/>
            <w:permStart w:id="1424700574" w:edGrp="everyone" w:colFirst="4" w:colLast="4"/>
            <w:permEnd w:id="790709626"/>
            <w:permEnd w:id="1689931950"/>
            <w:permEnd w:id="1867908312"/>
            <w:r w:rsidRPr="003F075F">
              <w:rPr>
                <w:rFonts w:ascii="Arial" w:hAnsi="Arial" w:cs="Arial"/>
                <w:sz w:val="16"/>
                <w:szCs w:val="16"/>
                <w:lang w:val="en-US"/>
              </w:rPr>
              <w:t>SPA.SET-IMC.105</w:t>
            </w:r>
          </w:p>
          <w:p w:rsidR="00DC7639" w:rsidRPr="00F645BD" w:rsidRDefault="00DC7639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075F">
              <w:rPr>
                <w:rFonts w:ascii="Arial" w:hAnsi="Arial" w:cs="Arial"/>
                <w:sz w:val="16"/>
                <w:szCs w:val="16"/>
                <w:lang w:val="en-US"/>
              </w:rPr>
              <w:t>AMC4 ARO.OPS.200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C82958" w:rsidRDefault="00DC7639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The maintenance and operational procedures 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A9450C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F645BD" w:rsidRDefault="00DC7639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528695323" w:edGrp="everyone" w:colFirst="2" w:colLast="2"/>
            <w:permStart w:id="1781094848" w:edGrp="everyone" w:colFirst="3" w:colLast="3"/>
            <w:permStart w:id="1151169218" w:edGrp="everyone" w:colFirst="4" w:colLast="4"/>
            <w:permEnd w:id="529663400"/>
            <w:permEnd w:id="1288786297"/>
            <w:permEnd w:id="1424700574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C82958" w:rsidRDefault="00DC7639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flight crew composition and a training/checking are established</w:t>
            </w:r>
            <w:r w:rsidRPr="00C82958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and complies with the applicable requirements of Subpart FC of Part-ORO and Subpart L (SET-IMC) of Part-SPA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5A3D6B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F645BD" w:rsidRDefault="00DC7639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70900745" w:edGrp="everyone" w:colFirst="2" w:colLast="2"/>
            <w:permStart w:id="619319117" w:edGrp="everyone" w:colFirst="3" w:colLast="3"/>
            <w:permStart w:id="1213418575" w:edGrp="everyone" w:colFirst="4" w:colLast="4"/>
            <w:permEnd w:id="1528695323"/>
            <w:permEnd w:id="1781094848"/>
            <w:permEnd w:id="115116921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C82958" w:rsidRDefault="00DC7639" w:rsidP="003F075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operator has adequately assessed the risks of the intended operations included in OMA Cap.8.1.13 (AMC3 ORO.MLR.100)</w:t>
            </w:r>
            <w:r w:rsidRPr="00C82958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including the determination of an acceptable risk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period if intends to make use of it.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3F075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F645BD" w:rsidRDefault="00DC7639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371023511" w:edGrp="everyone" w:colFirst="2" w:colLast="2"/>
            <w:permStart w:id="1581808517" w:edGrp="everyone" w:colFirst="3" w:colLast="3"/>
            <w:permStart w:id="1677341818" w:edGrp="everyone" w:colFirst="4" w:colLast="4"/>
            <w:permEnd w:id="770900745"/>
            <w:permEnd w:id="619319117"/>
            <w:permEnd w:id="121341857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C82958" w:rsidRDefault="00DC7639" w:rsidP="003F075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Operator’s safety performance and experience ensure that the intended safety level is achieved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FB7684" w:rsidTr="003F075F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943535702" w:edGrp="everyone" w:colFirst="2" w:colLast="2"/>
            <w:permStart w:id="894977793" w:edGrp="everyone" w:colFirst="3" w:colLast="3"/>
            <w:permStart w:id="1416570774" w:edGrp="everyone" w:colFirst="4" w:colLast="4"/>
            <w:permEnd w:id="371023511"/>
            <w:permEnd w:id="1581808517"/>
            <w:permEnd w:id="1677341818"/>
            <w:r w:rsidRPr="003F075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SPA.SET-IMC.105</w:t>
            </w:r>
          </w:p>
          <w:p w:rsidR="003F075F" w:rsidRPr="003F075F" w:rsidRDefault="003F075F" w:rsidP="003F075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F075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AMC1 SPA.SET-IMC.105(b)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operator achieves and maintains an acceptable level of power plant reliability by reviewing its engine-trend-monitoring programme and propulsion reliability programme, which are established in accordance with Annex I (Part-M) to Regulation (EU) No 1321/2014.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FB7684" w:rsidTr="003F075F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3F075F" w:rsidRDefault="003F075F" w:rsidP="003F075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59080568" w:edGrp="everyone" w:colFirst="2" w:colLast="2"/>
            <w:permStart w:id="226967973" w:edGrp="everyone" w:colFirst="3" w:colLast="3"/>
            <w:permStart w:id="777196465" w:edGrp="everyone" w:colFirst="4" w:colLast="4"/>
            <w:permEnd w:id="943535702"/>
            <w:permEnd w:id="894977793"/>
            <w:permEnd w:id="1416570774"/>
            <w:r w:rsidRPr="003F075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AMC4 ARO.OPS.200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Observation of a validation flight, simulating the proposed operation in the aeroplane, has been carried out before an approval is granted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FB7684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75F" w:rsidRPr="00F645BD" w:rsidRDefault="003F075F" w:rsidP="003F075F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977361520" w:edGrp="everyone" w:colFirst="2" w:colLast="2"/>
            <w:permStart w:id="1501958800" w:edGrp="everyone" w:colFirst="3" w:colLast="3"/>
            <w:permStart w:id="837108247" w:edGrp="everyone" w:colFirst="4" w:colLast="4"/>
            <w:permEnd w:id="59080568"/>
            <w:permEnd w:id="226967973"/>
            <w:permEnd w:id="77719646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Observation flight includes flight planning and preflight procedures, as well as a demonstration of  simulated emergency procedures in simulated IMC/night:</w:t>
            </w:r>
          </w:p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(a) total failure of the propulsion system; and</w:t>
            </w:r>
          </w:p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(b) total loss of normally generated electrical power.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3F075F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permStart w:id="1308256725" w:edGrp="everyone" w:colFirst="2" w:colLast="2"/>
            <w:permStart w:id="1442194409" w:edGrp="everyone" w:colFirst="3" w:colLast="3"/>
            <w:permStart w:id="586447327" w:edGrp="everyone" w:colFirst="4" w:colLast="4"/>
            <w:permEnd w:id="977361520"/>
            <w:permEnd w:id="1501958800"/>
            <w:permEnd w:id="837108247"/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SPA.SET-IMC.105(a)</w:t>
            </w:r>
          </w:p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eastAsia="MyriadPro-Regular" w:hAnsi="Arial" w:cs="Arial"/>
                <w:sz w:val="16"/>
                <w:szCs w:val="14"/>
                <w:lang w:val="en-US" w:eastAsia="en-US"/>
              </w:rPr>
            </w:pPr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 SPA.SET-IMC.105(a)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Evi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dence that</w:t>
            </w:r>
            <w:r w:rsidRPr="00C82958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 acceptable level of turbine engine reliability is achieved in service by the world fleet for the particular airframe-engine combination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CF159F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permStart w:id="427305987" w:edGrp="everyone" w:colFirst="2" w:colLast="2"/>
            <w:permStart w:id="475282262" w:edGrp="everyone" w:colFirst="3" w:colLast="3"/>
            <w:permStart w:id="1634561487" w:edGrp="everyone" w:colFirst="4" w:colLast="4"/>
            <w:permEnd w:id="1308256725"/>
            <w:permEnd w:id="1442194409"/>
            <w:permEnd w:id="586447327"/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lastRenderedPageBreak/>
              <w:t>SPA.SET-IMC.105(d)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Operating procedures established by the operator specifying:</w:t>
            </w:r>
          </w:p>
          <w:p w:rsidR="003F075F" w:rsidRPr="00C82958" w:rsidRDefault="003F075F" w:rsidP="003F075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214" w:hanging="214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equipment, its operating limitations and MEL entries, </w:t>
            </w:r>
          </w:p>
          <w:p w:rsidR="003F075F" w:rsidRPr="00C82958" w:rsidRDefault="003F075F" w:rsidP="003F075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214" w:hanging="214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flight planning, normal procedures  contingency procedures, including procedures following a propulsion system failure,(well as forced landing procedures in all weather conditions)</w:t>
            </w:r>
          </w:p>
          <w:p w:rsidR="003F075F" w:rsidRPr="00C82958" w:rsidRDefault="003F075F" w:rsidP="003F075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214" w:hanging="214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monitoring and incident reporting.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3F075F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permStart w:id="961894523" w:edGrp="everyone" w:colFirst="2" w:colLast="2"/>
            <w:permStart w:id="1456551444" w:edGrp="everyone" w:colFirst="3" w:colLast="3"/>
            <w:permStart w:id="1880640462" w:edGrp="everyone" w:colFirst="4" w:colLast="4"/>
            <w:permEnd w:id="427305987"/>
            <w:permEnd w:id="475282262"/>
            <w:permEnd w:id="1634561487"/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SPA.SET-IMC.105(e)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Safety Risk Assessment, including the determination of an acceptable risk period if the operator intends to make use of it.(GM2 SPA.SET-IMC.105(d)(2))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3F075F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permStart w:id="410790728" w:edGrp="everyone" w:colFirst="2" w:colLast="2"/>
            <w:permStart w:id="1825505589" w:edGrp="everyone" w:colFirst="3" w:colLast="3"/>
            <w:permStart w:id="455482076" w:edGrp="everyone" w:colFirst="4" w:colLast="4"/>
            <w:permEnd w:id="961894523"/>
            <w:permEnd w:id="1456551444"/>
            <w:permEnd w:id="1880640462"/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GM2</w:t>
            </w:r>
          </w:p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3F075F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SPA.SET-IMC.105(d)(2)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 safety risk assessment for a specific route must remain below the target fatal accident rate of 1.3 × 10-6, splitting the proposed flight into appropriate segments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3F075F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permStart w:id="1319715699" w:edGrp="everyone" w:colFirst="2" w:colLast="2"/>
            <w:permStart w:id="1726349504" w:edGrp="everyone" w:colFirst="3" w:colLast="3"/>
            <w:permStart w:id="1050890850" w:edGrp="everyone" w:colFirst="4" w:colLast="4"/>
            <w:permEnd w:id="410790728"/>
            <w:permEnd w:id="1825505589"/>
            <w:permEnd w:id="455482076"/>
            <w:r w:rsidRPr="003F075F">
              <w:rPr>
                <w:rFonts w:ascii="Arial" w:eastAsia="MyriadPro-Regular" w:hAnsi="Arial" w:cs="Arial"/>
                <w:sz w:val="16"/>
                <w:szCs w:val="14"/>
                <w:lang w:val="en-US" w:eastAsia="en-US"/>
              </w:rPr>
              <w:t>AMC3 ORO.MLR.100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Procedures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included in OMA Cap.8.1.13 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3F075F" w:rsidRPr="003F075F" w:rsidTr="000E6A47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5F" w:rsidRPr="003F075F" w:rsidRDefault="003F075F" w:rsidP="003F075F">
            <w:pPr>
              <w:spacing w:before="40" w:after="40"/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178271739" w:edGrp="everyone" w:colFirst="2" w:colLast="2"/>
            <w:permStart w:id="1994802683" w:edGrp="everyone" w:colFirst="3" w:colLast="3"/>
            <w:permStart w:id="2094214022" w:edGrp="everyone" w:colFirst="4" w:colLast="4"/>
            <w:permEnd w:id="1319715699"/>
            <w:permEnd w:id="1726349504"/>
            <w:permEnd w:id="1050890850"/>
            <w:r w:rsidRPr="003F075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AMC2 SPA.SET-IMC.105(c)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5F" w:rsidRPr="00C82958" w:rsidRDefault="003F075F" w:rsidP="003F075F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The minimum crew 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75F" w:rsidRPr="006B27E1" w:rsidRDefault="003F075F" w:rsidP="003F075F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178271739"/>
      <w:permEnd w:id="1994802683"/>
      <w:permEnd w:id="2094214022"/>
      <w:tr w:rsidR="000E6A47" w:rsidRPr="00FB7684" w:rsidTr="000E6A47">
        <w:trPr>
          <w:cantSplit/>
          <w:trHeight w:val="246"/>
          <w:jc w:val="center"/>
        </w:trPr>
        <w:tc>
          <w:tcPr>
            <w:tcW w:w="14743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0E6A47" w:rsidRPr="000E6A47" w:rsidRDefault="000E6A47" w:rsidP="000E6A47">
            <w:pPr>
              <w:pStyle w:val="Paragrafoelenco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0E6A47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TRAINING PROGRAMME</w:t>
            </w:r>
          </w:p>
        </w:tc>
      </w:tr>
      <w:tr w:rsidR="00DC7639" w:rsidRPr="00FB7684" w:rsidTr="000E6A47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0E6A47" w:rsidRDefault="00DC7639" w:rsidP="000E6A47">
            <w:pPr>
              <w:spacing w:beforeLines="60" w:before="144" w:afterLines="60" w:after="144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7136678" w:edGrp="everyone" w:colFirst="2" w:colLast="2"/>
            <w:permStart w:id="1236210680" w:edGrp="everyone" w:colFirst="3" w:colLast="3"/>
            <w:permStart w:id="2142441325" w:edGrp="everyone" w:colFirst="4" w:colLast="4"/>
            <w:r w:rsidRPr="000E6A47">
              <w:rPr>
                <w:rFonts w:ascii="Arial" w:hAnsi="Arial" w:cs="Arial"/>
                <w:sz w:val="16"/>
                <w:szCs w:val="16"/>
                <w:lang w:val="en-US"/>
              </w:rPr>
              <w:t>AMC1 SPA.SET-IMC.105(c)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 w:rsidRPr="00DC7639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Training and checking programme and sillabi i.a.w. sub-part ORO.FC</w:t>
            </w:r>
            <w:r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221EF0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B6730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914060126" w:edGrp="everyone" w:colFirst="2" w:colLast="2"/>
            <w:permStart w:id="52564579" w:edGrp="everyone" w:colFirst="3" w:colLast="3"/>
            <w:permStart w:id="1252350630" w:edGrp="everyone" w:colFirst="4" w:colLast="4"/>
            <w:permEnd w:id="77136678"/>
            <w:permEnd w:id="1236210680"/>
            <w:permEnd w:id="214244132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Pr="00DC7639" w:rsidRDefault="00DC7639" w:rsidP="00DC7639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</w:pPr>
            <w:r w:rsidRPr="00DC7639">
              <w:rPr>
                <w:rFonts w:ascii="Arial" w:hAnsi="Arial" w:cs="Arial"/>
                <w:i/>
                <w:iCs/>
                <w:sz w:val="18"/>
                <w:szCs w:val="16"/>
                <w:lang w:val="en-GB"/>
              </w:rPr>
              <w:t>Additional training &amp; checking elements included in following phases: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B6730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221EF0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325279119" w:edGrp="everyone" w:colFirst="2" w:colLast="2"/>
            <w:permStart w:id="945055768" w:edGrp="everyone" w:colFirst="3" w:colLast="3"/>
            <w:permStart w:id="609430958" w:edGrp="everyone" w:colFirst="4" w:colLast="4"/>
            <w:permEnd w:id="1914060126"/>
            <w:permEnd w:id="52564579"/>
            <w:permEnd w:id="1252350630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a) </w:t>
            </w:r>
            <w:r w:rsidRPr="00C82958">
              <w:rPr>
                <w:rFonts w:ascii="Arial" w:eastAsia="MyriadPro-Regular" w:hAnsi="Arial" w:cs="Arial"/>
                <w:b/>
                <w:i/>
                <w:sz w:val="18"/>
                <w:szCs w:val="18"/>
                <w:lang w:val="en-US" w:eastAsia="en-US"/>
              </w:rPr>
              <w:t>Conversion training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as for AMC1 ORO.FC.220 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+ item in AMC1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SPA.SET </w:t>
            </w:r>
          </w:p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IMC.105(c)</w:t>
            </w:r>
            <w:r w:rsidRPr="00C8295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,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point (a)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221EF0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090742159" w:edGrp="everyone" w:colFirst="2" w:colLast="2"/>
            <w:permStart w:id="506855797" w:edGrp="everyone" w:colFirst="3" w:colLast="3"/>
            <w:permStart w:id="1043741103" w:edGrp="everyone" w:colFirst="4" w:colLast="4"/>
            <w:permEnd w:id="325279119"/>
            <w:permEnd w:id="945055768"/>
            <w:permEnd w:id="60943095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b)</w:t>
            </w:r>
            <w:r w:rsidRPr="00C82958">
              <w:rPr>
                <w:rFonts w:ascii="Arial" w:eastAsia="MyriadPro-Regular" w:hAnsi="Arial" w:cs="Arial"/>
                <w:b/>
                <w:i/>
                <w:sz w:val="18"/>
                <w:szCs w:val="18"/>
                <w:lang w:val="en-US" w:eastAsia="en-US"/>
              </w:rPr>
              <w:t>Conversion checking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(OPC at completion of training ) (OPC ), as for AMC1    </w:t>
            </w:r>
          </w:p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 ORO.FC.230(b)(1)(i) + item in AMC1 SPA.SET-IMC.105(c),</w:t>
            </w:r>
            <w:r w:rsidRPr="00C8295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point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(b)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221EF0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857574790" w:edGrp="everyone" w:colFirst="2" w:colLast="2"/>
            <w:permStart w:id="587223843" w:edGrp="everyone" w:colFirst="3" w:colLast="3"/>
            <w:permStart w:id="492004772" w:edGrp="everyone" w:colFirst="4" w:colLast="4"/>
            <w:permEnd w:id="2090742159"/>
            <w:permEnd w:id="506855797"/>
            <w:permEnd w:id="1043741103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d) </w:t>
            </w:r>
            <w:r w:rsidRPr="00C82958">
              <w:rPr>
                <w:rFonts w:ascii="Arial" w:eastAsia="MyriadPro-Regular" w:hAnsi="Arial" w:cs="Arial"/>
                <w:b/>
                <w:i/>
                <w:sz w:val="18"/>
                <w:szCs w:val="18"/>
                <w:lang w:val="en-US" w:eastAsia="en-US"/>
              </w:rPr>
              <w:t>Recurrent training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, as for AMC1 ORO.FC.230(a) + items AMC1SPA.SET 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</w:t>
            </w:r>
          </w:p>
          <w:p w:rsidR="00DC7639" w:rsidRPr="00DC7639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IMC.105(c)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,</w:t>
            </w:r>
            <w:r w:rsidRPr="00C8295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point (a)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765228090" w:edGrp="everyone" w:colFirst="2" w:colLast="2"/>
            <w:permStart w:id="90516409" w:edGrp="everyone" w:colFirst="3" w:colLast="3"/>
            <w:permStart w:id="1036132398" w:edGrp="everyone" w:colFirst="4" w:colLast="4"/>
            <w:permEnd w:id="1857574790"/>
            <w:permEnd w:id="587223843"/>
            <w:permEnd w:id="492004772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e) </w:t>
            </w:r>
            <w:r w:rsidRPr="00C82958">
              <w:rPr>
                <w:rFonts w:ascii="Arial" w:eastAsia="MyriadPro-Regular" w:hAnsi="Arial" w:cs="Arial"/>
                <w:b/>
                <w:i/>
                <w:sz w:val="18"/>
                <w:szCs w:val="18"/>
                <w:lang w:val="en-US" w:eastAsia="en-US"/>
              </w:rPr>
              <w:t>Recurrent checking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(OPC ), as for AMC1 ORO.FC.230(b)(1)(i) </w:t>
            </w: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+ item in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AMC1 </w:t>
            </w:r>
          </w:p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SPA.SET-IMC.105(c),</w:t>
            </w:r>
            <w:r w:rsidRPr="00C8295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point (e)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4E538F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7639" w:rsidRPr="00DC7639" w:rsidRDefault="00DC7639" w:rsidP="00DC7639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210414342" w:edGrp="everyone" w:colFirst="2" w:colLast="2"/>
            <w:permStart w:id="2052877091" w:edGrp="everyone" w:colFirst="3" w:colLast="3"/>
            <w:permStart w:id="1727100728" w:edGrp="everyone" w:colFirst="4" w:colLast="4"/>
            <w:permEnd w:id="1765228090"/>
            <w:permEnd w:id="90516409"/>
            <w:permEnd w:id="1036132398"/>
            <w:r w:rsidRPr="00DC763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AMC1 SPA.SET-IMC.105(c)</w:t>
            </w:r>
          </w:p>
          <w:p w:rsidR="00DC7639" w:rsidRPr="00DC7639" w:rsidRDefault="00DC7639" w:rsidP="00DC7639">
            <w:pPr>
              <w:spacing w:before="40" w:after="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SET-IMC conversion training and checking is conducted on FFS or FSTD is if available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0E6A47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39" w:rsidRPr="003E400C" w:rsidRDefault="00DC7639" w:rsidP="00DC7639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95553846" w:edGrp="everyone" w:colFirst="2" w:colLast="2"/>
            <w:permStart w:id="650917828" w:edGrp="everyone" w:colFirst="3" w:colLast="3"/>
            <w:permStart w:id="1178670566" w:edGrp="everyone" w:colFirst="4" w:colLast="4"/>
            <w:permEnd w:id="1210414342"/>
            <w:permEnd w:id="2052877091"/>
            <w:permEnd w:id="1727100728"/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RT session and OPCs are conducted in a suitable FFS or FSTD, where available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95553846"/>
      <w:permEnd w:id="650917828"/>
      <w:permEnd w:id="1178670566"/>
      <w:tr w:rsidR="000E6A47" w:rsidRPr="00FB7684" w:rsidTr="000E6A47">
        <w:trPr>
          <w:cantSplit/>
          <w:trHeight w:val="246"/>
          <w:jc w:val="center"/>
        </w:trPr>
        <w:tc>
          <w:tcPr>
            <w:tcW w:w="14743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0E6A47" w:rsidRPr="000E6A47" w:rsidRDefault="000E6A47" w:rsidP="000E6A47">
            <w:pPr>
              <w:pStyle w:val="Paragrafoelenco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0E6A47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FLIGHT PLANNING PROCEDURES</w:t>
            </w:r>
          </w:p>
        </w:tc>
      </w:tr>
      <w:tr w:rsidR="00DC7639" w:rsidRPr="00FB7684" w:rsidTr="000E6A47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434679783" w:edGrp="everyone" w:colFirst="2" w:colLast="2"/>
            <w:permStart w:id="237844637" w:edGrp="everyone" w:colFirst="3" w:colLast="3"/>
            <w:permStart w:id="1092712320" w:edGrp="everyone" w:colFirst="4" w:colLast="4"/>
            <w:r w:rsidRPr="00DC7639">
              <w:rPr>
                <w:rFonts w:ascii="Arial" w:hAnsi="Arial" w:cs="Arial"/>
                <w:sz w:val="16"/>
                <w:szCs w:val="16"/>
                <w:lang w:val="en-US"/>
              </w:rPr>
              <w:t>AMC1 SPA.SETIMC.105(d)(2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Planning procedures are established to ensure that the routes and cruising altitudes are selected so as to have a landing site within gliding range.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9330847" w:edGrp="everyone" w:colFirst="2" w:colLast="2"/>
            <w:permStart w:id="108160066" w:edGrp="everyone" w:colFirst="3" w:colLast="3"/>
            <w:permStart w:id="562002859" w:edGrp="everyone" w:colFirst="4" w:colLast="4"/>
            <w:permEnd w:id="1434679783"/>
            <w:permEnd w:id="237844637"/>
            <w:permEnd w:id="1092712320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operator ensure that, except for the take-off and landing, when a risk period is planned, there is a possibility to glide to a non-congested area.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516324076" w:edGrp="everyone" w:colFirst="2" w:colLast="2"/>
            <w:permStart w:id="1203177527" w:edGrp="everyone" w:colFirst="3" w:colLast="3"/>
            <w:permStart w:id="154434901" w:edGrp="everyone" w:colFirst="4" w:colLast="4"/>
            <w:permEnd w:id="9330847"/>
            <w:permEnd w:id="108160066"/>
            <w:permEnd w:id="562002859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total duration of the risk period (1) per flight should not exceed 15 min, with exceptions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503263218" w:edGrp="everyone" w:colFirst="2" w:colLast="2"/>
            <w:permStart w:id="2126017259" w:edGrp="everyone" w:colFirst="3" w:colLast="3"/>
            <w:permStart w:id="387390322" w:edGrp="everyone" w:colFirst="4" w:colLast="4"/>
            <w:permEnd w:id="1516324076"/>
            <w:permEnd w:id="1203177527"/>
            <w:permEnd w:id="154434901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The operator has established criteria for the assessment of each new route based on considerations report at point (c)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77918653" w:edGrp="everyone" w:colFirst="2" w:colLast="2"/>
            <w:permStart w:id="1512204740" w:edGrp="everyone" w:colFirst="3" w:colLast="3"/>
            <w:permStart w:id="1597704724" w:edGrp="everyone" w:colFirst="4" w:colLast="4"/>
            <w:permEnd w:id="503263218"/>
            <w:permEnd w:id="2126017259"/>
            <w:permEnd w:id="387390322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Any selected landing site (2) have been assessed as acceptable for carrying out a safe forced landing with a reasonable expectation of no injuries to persons in the aeroplane or ground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20033949" w:edGrp="everyone" w:colFirst="2" w:colLast="2"/>
            <w:permStart w:id="1298338738" w:edGrp="everyone" w:colFirst="3" w:colLast="3"/>
            <w:permStart w:id="1344807716" w:edGrp="everyone" w:colFirst="4" w:colLast="4"/>
            <w:permEnd w:id="477918653"/>
            <w:permEnd w:id="1512204740"/>
            <w:permEnd w:id="1597704724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Landing sites suitable for a diversion/forced landing are programmed into the navigation system so that track and distance are immediately available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9E1372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564479885" w:edGrp="everyone" w:colFirst="2" w:colLast="2"/>
            <w:permStart w:id="1362520226" w:edGrp="everyone" w:colFirst="3" w:colLast="3"/>
            <w:permStart w:id="334052222" w:edGrp="everyone" w:colFirst="4" w:colLast="4"/>
            <w:permEnd w:id="420033949"/>
            <w:permEnd w:id="1298338738"/>
            <w:permEnd w:id="1344807716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None of these preprogrammed positions are altered in-flight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E02267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540625604" w:edGrp="everyone" w:colFirst="2" w:colLast="2"/>
            <w:permStart w:id="1085153246" w:edGrp="everyone" w:colFirst="3" w:colLast="3"/>
            <w:permStart w:id="1712727074" w:edGrp="everyone" w:colFirst="4" w:colLast="4"/>
            <w:permEnd w:id="564479885"/>
            <w:permEnd w:id="1362520226"/>
            <w:permEnd w:id="334052222"/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Departure, Arrival, En route procedure guarantee that the flight path allows, the aeroplane to land on a landing site in the event of power loss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DC7639" w:rsidRPr="00FB7684" w:rsidTr="00DC7639">
        <w:trPr>
          <w:cantSplit/>
          <w:trHeight w:val="246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639" w:rsidRDefault="00DC7639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073508186" w:edGrp="everyone" w:colFirst="2" w:colLast="2"/>
            <w:permStart w:id="1191847272" w:edGrp="everyone" w:colFirst="3" w:colLast="3"/>
            <w:permStart w:id="306085860" w:edGrp="everyone" w:colFirst="4" w:colLast="4"/>
            <w:permEnd w:id="1540625604"/>
            <w:permEnd w:id="1085153246"/>
            <w:permEnd w:id="1712727074"/>
            <w:r>
              <w:rPr>
                <w:rFonts w:ascii="Arial" w:hAnsi="Arial" w:cs="Arial"/>
                <w:sz w:val="16"/>
                <w:szCs w:val="16"/>
                <w:lang w:val="en-US"/>
              </w:rPr>
              <w:t>AMC1 SPA.SETIMC.105(d)(4)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C82958" w:rsidRDefault="00DC7639" w:rsidP="00DC763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C82958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When a risk period is used during take-off or landing, the contingency procedures include appropriate information for the crew on the path to be followed after an engine failure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639" w:rsidRPr="006B27E1" w:rsidRDefault="00DC7639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2073508186"/>
      <w:permEnd w:id="1191847272"/>
      <w:permEnd w:id="306085860"/>
      <w:tr w:rsidR="000E6A47" w:rsidRPr="00FB7684" w:rsidTr="00841673">
        <w:trPr>
          <w:cantSplit/>
          <w:trHeight w:val="246"/>
          <w:jc w:val="center"/>
        </w:trPr>
        <w:tc>
          <w:tcPr>
            <w:tcW w:w="14743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0E6A47" w:rsidRPr="000E6A47" w:rsidRDefault="000E6A47" w:rsidP="000E6A47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EQUIPMENT</w:t>
            </w: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647542232" w:edGrp="everyone" w:colFirst="4" w:colLast="4"/>
            <w:permStart w:id="471538449" w:edGrp="everyone" w:colFirst="2" w:colLast="2"/>
            <w:permStart w:id="1709473008" w:edGrp="everyone" w:colFirst="3" w:colLast="3"/>
            <w:r w:rsidRPr="00DC7639">
              <w:rPr>
                <w:rFonts w:ascii="Arial" w:hAnsi="Arial" w:cs="Arial"/>
                <w:sz w:val="16"/>
                <w:szCs w:val="16"/>
                <w:lang w:val="en-US"/>
              </w:rPr>
              <w:t>SPA.SET-IMC.110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two separate electrical generating systems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906058645" w:edGrp="everyone" w:colFirst="2" w:colLast="2"/>
            <w:permStart w:id="701976285" w:edGrp="everyone" w:colFirst="3" w:colLast="3"/>
            <w:permEnd w:id="1647542232"/>
            <w:permEnd w:id="471538449"/>
            <w:permEnd w:id="170947300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two attitude indicators, powered from independent sources;(2</w:t>
            </w: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vertAlign w:val="superscript"/>
                <w:lang w:val="en-US" w:eastAsia="en-US"/>
              </w:rPr>
              <w:t xml:space="preserve">nd </w:t>
            </w: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can be the backup/stby) AMC1 SPA.SET-IMC.110(b)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82871587" w:edGrp="everyone" w:colFirst="2" w:colLast="2"/>
            <w:permStart w:id="493698279" w:edGrp="everyone" w:colFirst="3" w:colLast="3"/>
            <w:permEnd w:id="1906058645"/>
            <w:permEnd w:id="70197628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 shoulder harness/safety belt with a diagonal shoulder strap for each passenger seat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651306173" w:edGrp="everyone" w:colFirst="2" w:colLast="2"/>
            <w:permStart w:id="921633402" w:edGrp="everyone" w:colFirst="3" w:colLast="3"/>
            <w:permEnd w:id="182871587"/>
            <w:permEnd w:id="493698279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airborne weather-detecting equipment (AMC1 SPA.SET-IMC.110(d))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511127311" w:edGrp="everyone" w:colFirst="2" w:colLast="2"/>
            <w:permStart w:id="1622765123" w:edGrp="everyone" w:colFirst="3" w:colLast="3"/>
            <w:permEnd w:id="651306173"/>
            <w:permEnd w:id="921633402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in a pressurised aeroplane, sufficient supplemental oxygen for all occupants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15810907" w:edGrp="everyone" w:colFirst="2" w:colLast="2"/>
            <w:permStart w:id="862484512" w:edGrp="everyone" w:colFirst="3" w:colLast="3"/>
            <w:permEnd w:id="511127311"/>
            <w:permEnd w:id="1622765123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 RNAV system with the positions of landing sites and providing lateral guidance on RNP Aprch (GNSS) (AMC1 SPA.SET-IMC.110(f))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41403930" w:edGrp="everyone" w:colFirst="2" w:colLast="2"/>
            <w:permStart w:id="1025932184" w:edGrp="everyone" w:colFirst="3" w:colLast="3"/>
            <w:permEnd w:id="715810907"/>
            <w:permEnd w:id="862484512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a radio altimeter 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665407203" w:edGrp="everyone" w:colFirst="2" w:colLast="2"/>
            <w:permStart w:id="1783260075" w:edGrp="everyone" w:colFirst="3" w:colLast="3"/>
            <w:permEnd w:id="441403930"/>
            <w:permEnd w:id="1025932184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 landing light, capable of illuminating the touchdown point on the power-off glide path from 200 ft away (GM1 SPA.SET-IMC.110(h))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880907311" w:edGrp="everyone" w:colFirst="2" w:colLast="2"/>
            <w:permStart w:id="2137668528" w:edGrp="everyone" w:colFirst="3" w:colLast="3"/>
            <w:permEnd w:id="1665407203"/>
            <w:permEnd w:id="1783260075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 emergency electrical supply system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412895033" w:edGrp="everyone" w:colFirst="2" w:colLast="2"/>
            <w:permStart w:id="795103781" w:edGrp="everyone" w:colFirst="3" w:colLast="3"/>
            <w:permEnd w:id="1880907311"/>
            <w:permEnd w:id="2137668528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 ignition system automatic or manual for flying in visible moisture;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2129550952" w:edGrp="everyone" w:colFirst="2" w:colLast="2"/>
            <w:permStart w:id="2121157346" w:edGrp="everyone" w:colFirst="3" w:colLast="3"/>
            <w:permEnd w:id="412895033"/>
            <w:permEnd w:id="795103781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F83625" w:rsidRDefault="000E6A47" w:rsidP="00DC76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2" w:hanging="72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 w:rsidRPr="00F83625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 means of continuously monitoring the power train lubrication system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0E6A47" w:rsidRPr="00FB7684" w:rsidTr="00E607AF">
        <w:trPr>
          <w:cantSplit/>
          <w:trHeight w:val="246"/>
          <w:jc w:val="center"/>
        </w:trPr>
        <w:tc>
          <w:tcPr>
            <w:tcW w:w="1545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A47" w:rsidRDefault="000E6A47" w:rsidP="00DC763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1702760447" w:edGrp="everyone" w:colFirst="2" w:colLast="2"/>
            <w:permStart w:id="287266541" w:edGrp="everyone" w:colFirst="3" w:colLast="3"/>
            <w:permEnd w:id="2129550952"/>
            <w:permEnd w:id="2121157346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A47" w:rsidRPr="000E6A47" w:rsidRDefault="000E6A47" w:rsidP="000E6A4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-</w:t>
            </w:r>
            <w:r w:rsidRPr="000E6A47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an emergency engine power control device (AMC1 SPA.SET-IMC.110(l))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E6A47" w:rsidRPr="006B27E1" w:rsidRDefault="000E6A47" w:rsidP="00DC76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1702760447"/>
      <w:permEnd w:id="287266541"/>
      <w:tr w:rsidR="00B6730A" w:rsidRPr="00FB7684" w:rsidTr="006901E9">
        <w:trPr>
          <w:cantSplit/>
          <w:trHeight w:val="911"/>
          <w:jc w:val="center"/>
        </w:trPr>
        <w:tc>
          <w:tcPr>
            <w:tcW w:w="1474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Remarks (state non conformities with reference to RMK ref. no.):</w:t>
            </w: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1808301977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808301977"/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Default="00B6730A" w:rsidP="00B6730A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B6730A" w:rsidRPr="00F53F7D" w:rsidRDefault="00B6730A" w:rsidP="00B6730A">
            <w:pPr>
              <w:rPr>
                <w:rFonts w:ascii="Arial" w:hAnsi="Arial"/>
                <w:b/>
                <w:bCs/>
                <w:sz w:val="20"/>
                <w:lang w:val="en-US"/>
              </w:rPr>
            </w:pPr>
          </w:p>
        </w:tc>
      </w:tr>
    </w:tbl>
    <w:tbl>
      <w:tblPr>
        <w:tblStyle w:val="Grigliatabella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8C4515" w:rsidRPr="007D5194" w:rsidTr="008C4515">
        <w:trPr>
          <w:trHeight w:val="654"/>
          <w:jc w:val="center"/>
        </w:trPr>
        <w:tc>
          <w:tcPr>
            <w:tcW w:w="7861" w:type="dxa"/>
          </w:tcPr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</w:t>
            </w:r>
            <w:permStart w:id="48111977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48111977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 </w:t>
            </w:r>
            <w:permStart w:id="797065361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797065361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1780889999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  <w:permEnd w:id="1780889999"/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714F7" w:rsidRPr="00DC5EE5" w:rsidRDefault="007714F7" w:rsidP="007714F7">
      <w:pPr>
        <w:rPr>
          <w:sz w:val="18"/>
          <w:lang w:val="en-US"/>
        </w:rPr>
      </w:pPr>
    </w:p>
    <w:sectPr w:rsidR="007714F7" w:rsidRPr="00DC5EE5" w:rsidSect="008C451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AC7F54">
      <w:r>
        <w:separator/>
      </w:r>
    </w:p>
  </w:endnote>
  <w:endnote w:type="continuationSeparator" w:id="0">
    <w:p w:rsidR="00E86356" w:rsidRDefault="00E86356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AC7F54">
      <w:r>
        <w:separator/>
      </w:r>
    </w:p>
  </w:footnote>
  <w:footnote w:type="continuationSeparator" w:id="0">
    <w:p w:rsidR="00E86356" w:rsidRDefault="00E86356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11198"/>
      <w:gridCol w:w="1559"/>
    </w:tblGrid>
    <w:tr w:rsidR="008C4515" w:rsidRPr="00317FD0" w:rsidTr="008C4515">
      <w:trPr>
        <w:cantSplit/>
        <w:trHeight w:val="821"/>
        <w:jc w:val="center"/>
      </w:trPr>
      <w:tc>
        <w:tcPr>
          <w:tcW w:w="19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8C4515" w:rsidRDefault="008C4515" w:rsidP="008C4515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02F799E" wp14:editId="6859A299">
                <wp:extent cx="1091961" cy="490118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8C4515" w:rsidRPr="00996808" w:rsidRDefault="008C4515" w:rsidP="008C4515">
          <w:pPr>
            <w:pStyle w:val="Titolo4"/>
            <w:rPr>
              <w:rFonts w:cs="Times New Roman"/>
              <w:bCs w:val="0"/>
              <w:kern w:val="0"/>
              <w:lang w:val="en-US"/>
            </w:rPr>
          </w:pPr>
          <w:r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SPA.</w:t>
          </w:r>
          <w:r w:rsidR="000E6A47">
            <w:rPr>
              <w:rFonts w:ascii="Arial" w:hAnsi="Arial"/>
              <w:b/>
              <w:lang w:val="en-GB"/>
            </w:rPr>
            <w:t>SET-IMC</w:t>
          </w:r>
          <w:r>
            <w:rPr>
              <w:rFonts w:ascii="Arial" w:hAnsi="Arial"/>
              <w:b/>
              <w:lang w:val="en-GB"/>
            </w:rPr>
            <w:t xml:space="preserve"> Approval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 xml:space="preserve">(To be attached to the </w:t>
          </w:r>
          <w:r>
            <w:rPr>
              <w:rFonts w:ascii="Arial" w:hAnsi="Arial"/>
              <w:b/>
              <w:bCs/>
              <w:sz w:val="16"/>
              <w:lang w:val="en-GB"/>
            </w:rPr>
            <w:t xml:space="preserve">SPA </w:t>
          </w:r>
          <w:r>
            <w:rPr>
              <w:rFonts w:ascii="Arial" w:hAnsi="Arial"/>
              <w:bCs/>
              <w:sz w:val="16"/>
              <w:lang w:val="en-GB"/>
            </w:rPr>
            <w:t>application and documentation )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n.1</w:t>
          </w: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F802A9">
            <w:rPr>
              <w:rFonts w:ascii="Arial" w:hAnsi="Arial"/>
              <w:b/>
              <w:sz w:val="16"/>
              <w:lang w:val="en-GB"/>
            </w:rPr>
            <w:t>01/01/2022</w:t>
          </w:r>
        </w:p>
      </w:tc>
    </w:tr>
  </w:tbl>
  <w:p w:rsidR="008C3B56" w:rsidRPr="00127395" w:rsidRDefault="008C3B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37A"/>
    <w:multiLevelType w:val="hybridMultilevel"/>
    <w:tmpl w:val="F4AAE5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289D"/>
    <w:multiLevelType w:val="hybridMultilevel"/>
    <w:tmpl w:val="9F6C7BFC"/>
    <w:lvl w:ilvl="0" w:tplc="0C50A968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3950"/>
    <w:multiLevelType w:val="hybridMultilevel"/>
    <w:tmpl w:val="F2FC5E92"/>
    <w:lvl w:ilvl="0" w:tplc="0C50A968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480F"/>
    <w:multiLevelType w:val="hybridMultilevel"/>
    <w:tmpl w:val="8E68D39A"/>
    <w:lvl w:ilvl="0" w:tplc="B9B85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41B38"/>
    <w:multiLevelType w:val="hybridMultilevel"/>
    <w:tmpl w:val="F4AAE5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F65F9"/>
    <w:multiLevelType w:val="hybridMultilevel"/>
    <w:tmpl w:val="A23ECCDE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Fcae3MerZB90dZGkCQum2SamxImLivkSmXjCLmGXGBwUsKQ6nJ7SszD5oY4KhUnKFj3m65dN5xx3aSKB4ZsB/A==" w:salt="c2xdsja222NRRPq9sH8AHw=="/>
  <w:defaultTabStop w:val="708"/>
  <w:hyphenationZone w:val="283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2728"/>
    <w:rsid w:val="00026155"/>
    <w:rsid w:val="000318E1"/>
    <w:rsid w:val="00067AAC"/>
    <w:rsid w:val="00072E85"/>
    <w:rsid w:val="00086FBB"/>
    <w:rsid w:val="0009003D"/>
    <w:rsid w:val="000A6A02"/>
    <w:rsid w:val="000B4A5B"/>
    <w:rsid w:val="000B6452"/>
    <w:rsid w:val="000C5FD2"/>
    <w:rsid w:val="000C7DF7"/>
    <w:rsid w:val="000E1B0B"/>
    <w:rsid w:val="000E6A47"/>
    <w:rsid w:val="00103B38"/>
    <w:rsid w:val="00125D7D"/>
    <w:rsid w:val="00127395"/>
    <w:rsid w:val="001273DD"/>
    <w:rsid w:val="00134D8E"/>
    <w:rsid w:val="00141D64"/>
    <w:rsid w:val="00142986"/>
    <w:rsid w:val="00145F82"/>
    <w:rsid w:val="0015439F"/>
    <w:rsid w:val="00161EBB"/>
    <w:rsid w:val="00162F09"/>
    <w:rsid w:val="00181EE1"/>
    <w:rsid w:val="0018617B"/>
    <w:rsid w:val="00191551"/>
    <w:rsid w:val="001954DE"/>
    <w:rsid w:val="00196500"/>
    <w:rsid w:val="001C268A"/>
    <w:rsid w:val="001C387F"/>
    <w:rsid w:val="001C4A7D"/>
    <w:rsid w:val="001C6F61"/>
    <w:rsid w:val="001F2E91"/>
    <w:rsid w:val="0022287F"/>
    <w:rsid w:val="002676DB"/>
    <w:rsid w:val="00275608"/>
    <w:rsid w:val="002900AF"/>
    <w:rsid w:val="002B04C0"/>
    <w:rsid w:val="002C28A4"/>
    <w:rsid w:val="002D56F7"/>
    <w:rsid w:val="002D5774"/>
    <w:rsid w:val="002F2777"/>
    <w:rsid w:val="00301185"/>
    <w:rsid w:val="0032338B"/>
    <w:rsid w:val="00344B17"/>
    <w:rsid w:val="00346C67"/>
    <w:rsid w:val="00356CBD"/>
    <w:rsid w:val="00377A54"/>
    <w:rsid w:val="00383707"/>
    <w:rsid w:val="0039042B"/>
    <w:rsid w:val="00391E3C"/>
    <w:rsid w:val="003927F9"/>
    <w:rsid w:val="00397C1F"/>
    <w:rsid w:val="003B6D07"/>
    <w:rsid w:val="003C1EDF"/>
    <w:rsid w:val="003D3567"/>
    <w:rsid w:val="003D3F8C"/>
    <w:rsid w:val="003E432F"/>
    <w:rsid w:val="003F075F"/>
    <w:rsid w:val="003F792E"/>
    <w:rsid w:val="004335FD"/>
    <w:rsid w:val="004358AF"/>
    <w:rsid w:val="004449E9"/>
    <w:rsid w:val="00447086"/>
    <w:rsid w:val="0046293B"/>
    <w:rsid w:val="00495EB1"/>
    <w:rsid w:val="004B65F3"/>
    <w:rsid w:val="004C046A"/>
    <w:rsid w:val="004C74EB"/>
    <w:rsid w:val="004D26F0"/>
    <w:rsid w:val="004D6F4F"/>
    <w:rsid w:val="004E648F"/>
    <w:rsid w:val="004F48B9"/>
    <w:rsid w:val="00506F25"/>
    <w:rsid w:val="0052428E"/>
    <w:rsid w:val="0055602B"/>
    <w:rsid w:val="0056491F"/>
    <w:rsid w:val="0057219E"/>
    <w:rsid w:val="00583C7F"/>
    <w:rsid w:val="00584DBB"/>
    <w:rsid w:val="00596472"/>
    <w:rsid w:val="005B087A"/>
    <w:rsid w:val="005B3916"/>
    <w:rsid w:val="005D6FF8"/>
    <w:rsid w:val="005F4003"/>
    <w:rsid w:val="006322E5"/>
    <w:rsid w:val="0063732F"/>
    <w:rsid w:val="00666734"/>
    <w:rsid w:val="0067369F"/>
    <w:rsid w:val="006863D3"/>
    <w:rsid w:val="006901E9"/>
    <w:rsid w:val="0069258C"/>
    <w:rsid w:val="006B27E1"/>
    <w:rsid w:val="006C71CE"/>
    <w:rsid w:val="006E37C8"/>
    <w:rsid w:val="006F186E"/>
    <w:rsid w:val="006F5416"/>
    <w:rsid w:val="00720A63"/>
    <w:rsid w:val="007427CA"/>
    <w:rsid w:val="00743C95"/>
    <w:rsid w:val="0075496B"/>
    <w:rsid w:val="00762621"/>
    <w:rsid w:val="00762B5E"/>
    <w:rsid w:val="007660BF"/>
    <w:rsid w:val="007714F7"/>
    <w:rsid w:val="00771A72"/>
    <w:rsid w:val="007727D2"/>
    <w:rsid w:val="0078205B"/>
    <w:rsid w:val="00783B7E"/>
    <w:rsid w:val="00784579"/>
    <w:rsid w:val="007850E3"/>
    <w:rsid w:val="007909BA"/>
    <w:rsid w:val="007B1261"/>
    <w:rsid w:val="007B2900"/>
    <w:rsid w:val="007C3AB4"/>
    <w:rsid w:val="007D65B5"/>
    <w:rsid w:val="007F4656"/>
    <w:rsid w:val="00807783"/>
    <w:rsid w:val="0084571A"/>
    <w:rsid w:val="008476A1"/>
    <w:rsid w:val="00854288"/>
    <w:rsid w:val="0086000C"/>
    <w:rsid w:val="00863C8E"/>
    <w:rsid w:val="00865164"/>
    <w:rsid w:val="00865AD7"/>
    <w:rsid w:val="00881E5A"/>
    <w:rsid w:val="008A4F5B"/>
    <w:rsid w:val="008A6D0D"/>
    <w:rsid w:val="008B41D6"/>
    <w:rsid w:val="008B5276"/>
    <w:rsid w:val="008C3B56"/>
    <w:rsid w:val="008C4515"/>
    <w:rsid w:val="008D057A"/>
    <w:rsid w:val="008D1CCF"/>
    <w:rsid w:val="008D5A60"/>
    <w:rsid w:val="008D7424"/>
    <w:rsid w:val="009003F5"/>
    <w:rsid w:val="00901CF3"/>
    <w:rsid w:val="00995DF8"/>
    <w:rsid w:val="00996808"/>
    <w:rsid w:val="009A2B2A"/>
    <w:rsid w:val="009A4E75"/>
    <w:rsid w:val="009B242A"/>
    <w:rsid w:val="009C281F"/>
    <w:rsid w:val="009C3FD2"/>
    <w:rsid w:val="009D3396"/>
    <w:rsid w:val="009D5A1C"/>
    <w:rsid w:val="009F45AB"/>
    <w:rsid w:val="009F75AD"/>
    <w:rsid w:val="00A158D7"/>
    <w:rsid w:val="00A35AA5"/>
    <w:rsid w:val="00A36998"/>
    <w:rsid w:val="00A4388F"/>
    <w:rsid w:val="00A470B8"/>
    <w:rsid w:val="00A53A28"/>
    <w:rsid w:val="00A64456"/>
    <w:rsid w:val="00A748F5"/>
    <w:rsid w:val="00A7595F"/>
    <w:rsid w:val="00AA1E8E"/>
    <w:rsid w:val="00AA5128"/>
    <w:rsid w:val="00AB3E01"/>
    <w:rsid w:val="00AC3A86"/>
    <w:rsid w:val="00AC7F54"/>
    <w:rsid w:val="00AD338C"/>
    <w:rsid w:val="00AD3763"/>
    <w:rsid w:val="00AD4576"/>
    <w:rsid w:val="00AE11AA"/>
    <w:rsid w:val="00AE497F"/>
    <w:rsid w:val="00AF41AC"/>
    <w:rsid w:val="00B079C8"/>
    <w:rsid w:val="00B31193"/>
    <w:rsid w:val="00B40465"/>
    <w:rsid w:val="00B47F36"/>
    <w:rsid w:val="00B616D4"/>
    <w:rsid w:val="00B64B14"/>
    <w:rsid w:val="00B66C83"/>
    <w:rsid w:val="00B6730A"/>
    <w:rsid w:val="00B82AD8"/>
    <w:rsid w:val="00B87AF3"/>
    <w:rsid w:val="00B9554C"/>
    <w:rsid w:val="00BA0F8C"/>
    <w:rsid w:val="00BA236B"/>
    <w:rsid w:val="00BB0AC5"/>
    <w:rsid w:val="00BB1A0F"/>
    <w:rsid w:val="00BB57AB"/>
    <w:rsid w:val="00BC6E29"/>
    <w:rsid w:val="00BD21DD"/>
    <w:rsid w:val="00BE23BA"/>
    <w:rsid w:val="00BE62F0"/>
    <w:rsid w:val="00BF1F19"/>
    <w:rsid w:val="00BF7AD2"/>
    <w:rsid w:val="00C027F9"/>
    <w:rsid w:val="00C02E44"/>
    <w:rsid w:val="00C03350"/>
    <w:rsid w:val="00C166EC"/>
    <w:rsid w:val="00C35CB5"/>
    <w:rsid w:val="00C457B4"/>
    <w:rsid w:val="00C5024F"/>
    <w:rsid w:val="00C5601D"/>
    <w:rsid w:val="00C61B96"/>
    <w:rsid w:val="00C663AA"/>
    <w:rsid w:val="00C73514"/>
    <w:rsid w:val="00C7574C"/>
    <w:rsid w:val="00CA5AF1"/>
    <w:rsid w:val="00CB5273"/>
    <w:rsid w:val="00CC47A6"/>
    <w:rsid w:val="00CD061B"/>
    <w:rsid w:val="00CD102F"/>
    <w:rsid w:val="00CE0111"/>
    <w:rsid w:val="00CE24C3"/>
    <w:rsid w:val="00CF159F"/>
    <w:rsid w:val="00CF1F22"/>
    <w:rsid w:val="00D34C00"/>
    <w:rsid w:val="00D86013"/>
    <w:rsid w:val="00D871C5"/>
    <w:rsid w:val="00D9093C"/>
    <w:rsid w:val="00D9740A"/>
    <w:rsid w:val="00DA0BF2"/>
    <w:rsid w:val="00DA35EA"/>
    <w:rsid w:val="00DB0DAB"/>
    <w:rsid w:val="00DC5EE5"/>
    <w:rsid w:val="00DC7639"/>
    <w:rsid w:val="00DD3AEE"/>
    <w:rsid w:val="00DD7E0B"/>
    <w:rsid w:val="00DE085B"/>
    <w:rsid w:val="00DE1F7A"/>
    <w:rsid w:val="00E0447B"/>
    <w:rsid w:val="00E229DE"/>
    <w:rsid w:val="00E32BBD"/>
    <w:rsid w:val="00E35F94"/>
    <w:rsid w:val="00E43BBE"/>
    <w:rsid w:val="00E523E6"/>
    <w:rsid w:val="00E57DF8"/>
    <w:rsid w:val="00E60AF8"/>
    <w:rsid w:val="00E7406A"/>
    <w:rsid w:val="00E83C61"/>
    <w:rsid w:val="00E84EEF"/>
    <w:rsid w:val="00E86356"/>
    <w:rsid w:val="00EA22CE"/>
    <w:rsid w:val="00EA6321"/>
    <w:rsid w:val="00EB4EAF"/>
    <w:rsid w:val="00ED6628"/>
    <w:rsid w:val="00EE0E07"/>
    <w:rsid w:val="00EE56BE"/>
    <w:rsid w:val="00F143D4"/>
    <w:rsid w:val="00F1573D"/>
    <w:rsid w:val="00F170F4"/>
    <w:rsid w:val="00F34631"/>
    <w:rsid w:val="00F504AC"/>
    <w:rsid w:val="00F53F7D"/>
    <w:rsid w:val="00F623BE"/>
    <w:rsid w:val="00F643AB"/>
    <w:rsid w:val="00F645BD"/>
    <w:rsid w:val="00F67C89"/>
    <w:rsid w:val="00F8147D"/>
    <w:rsid w:val="00FB7684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5:docId w15:val="{6BE6F9AC-FEEA-4EE7-B660-1FC9533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paragraph" w:customStyle="1" w:styleId="Default">
    <w:name w:val="Default"/>
    <w:rsid w:val="00CF15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8942-0AA8-433B-85AF-A42A5900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5323</Characters>
  <Application>Microsoft Office Word</Application>
  <DocSecurity>8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2022-05-06T08:31:00Z</dcterms:created>
  <dcterms:modified xsi:type="dcterms:W3CDTF">2022-05-06T08:31:00Z</dcterms:modified>
</cp:coreProperties>
</file>