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FF">
    <v:background id="_x0000_s1025" o:bwmode="white" fillcolor="#cff" o:targetscreensize="800,600">
      <v:fill color2="white [3212]" focus="100%" type="gradient"/>
    </v:background>
  </w:background>
  <w:body>
    <w:tbl>
      <w:tblPr>
        <w:tblStyle w:val="Grigliatabella"/>
        <w:tblpPr w:leftFromText="141" w:rightFromText="141" w:vertAnchor="page" w:horzAnchor="margin" w:tblpY="1246"/>
        <w:tblW w:w="13858" w:type="dxa"/>
        <w:tblBorders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17"/>
        <w:gridCol w:w="1118"/>
        <w:gridCol w:w="283"/>
        <w:gridCol w:w="284"/>
        <w:gridCol w:w="4110"/>
        <w:gridCol w:w="354"/>
        <w:gridCol w:w="355"/>
        <w:gridCol w:w="2219"/>
        <w:gridCol w:w="4018"/>
      </w:tblGrid>
      <w:tr w:rsidR="00CC4F28" w:rsidTr="00CC4F28">
        <w:trPr>
          <w:trHeight w:val="340"/>
        </w:trPr>
        <w:tc>
          <w:tcPr>
            <w:tcW w:w="2518" w:type="dxa"/>
            <w:gridSpan w:val="3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B8CCE4" w:themeFill="accent1" w:themeFillTint="66"/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  <w:t>REGOLAMENTO (UE)</w:t>
            </w:r>
          </w:p>
        </w:tc>
        <w:tc>
          <w:tcPr>
            <w:tcW w:w="4748" w:type="dxa"/>
            <w:gridSpan w:val="3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B8CCE4" w:themeFill="accent1" w:themeFillTint="66"/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  <w:t>ARGOMENTO</w:t>
            </w:r>
          </w:p>
        </w:tc>
        <w:tc>
          <w:tcPr>
            <w:tcW w:w="6592" w:type="dxa"/>
            <w:gridSpan w:val="3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B8CCE4" w:themeFill="accent1" w:themeFillTint="66"/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  <w:t>REQUISITO</w:t>
            </w:r>
          </w:p>
        </w:tc>
      </w:tr>
      <w:tr w:rsidR="00CC4F28" w:rsidTr="00CC4F28">
        <w:trPr>
          <w:trHeight w:hRule="exact" w:val="170"/>
        </w:trPr>
        <w:tc>
          <w:tcPr>
            <w:tcW w:w="2235" w:type="dxa"/>
            <w:gridSpan w:val="2"/>
            <w:tcBorders>
              <w:top w:val="single" w:sz="18" w:space="0" w:color="0070C0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8" w:space="0" w:color="0070C0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0070C0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8" w:space="0" w:color="0070C0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18" w:space="0" w:color="0070C0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70C0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70C0"/>
              <w:left w:val="nil"/>
              <w:right w:val="nil"/>
            </w:tcBorders>
            <w:vAlign w:val="center"/>
            <w:hideMark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18" w:space="0" w:color="0070C0"/>
              <w:left w:val="nil"/>
              <w:right w:val="nil"/>
            </w:tcBorders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CC4F28" w:rsidTr="00CC4F28">
        <w:trPr>
          <w:trHeight w:hRule="exact" w:val="17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18" w:space="0" w:color="00B0F0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18" w:space="0" w:color="00B0F0"/>
              <w:right w:val="nil"/>
            </w:tcBorders>
            <w:vAlign w:val="center"/>
            <w:hideMark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single" w:sz="18" w:space="0" w:color="00B0F0"/>
              <w:right w:val="nil"/>
            </w:tcBorders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CC4F28" w:rsidTr="00CC4F28">
        <w:trPr>
          <w:trHeight w:hRule="exact" w:val="17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18" w:space="0" w:color="00B0F0"/>
              <w:right w:val="single" w:sz="18" w:space="0" w:color="00B0F0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 w:val="restart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  <w:t>ELA 1 Definition</w:t>
            </w:r>
          </w:p>
        </w:tc>
        <w:tc>
          <w:tcPr>
            <w:tcW w:w="354" w:type="dxa"/>
            <w:tcBorders>
              <w:top w:val="nil"/>
              <w:left w:val="nil"/>
              <w:bottom w:val="single" w:sz="18" w:space="0" w:color="00B0F0"/>
              <w:right w:val="nil"/>
            </w:tcBorders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18" w:space="0" w:color="00B0F0"/>
              <w:right w:val="single" w:sz="18" w:space="0" w:color="00B0F0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  <w:vAlign w:val="center"/>
          </w:tcPr>
          <w:p w:rsidR="00CC4F28" w:rsidRPr="00CC4F28" w:rsidRDefault="00DB2288" w:rsidP="001917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hyperlink r:id="rId7" w:history="1">
              <w:r w:rsidR="00CC4F28" w:rsidRPr="00CC4F28">
                <w:rPr>
                  <w:rStyle w:val="Collegamentoipertestuale"/>
                  <w:rFonts w:ascii="Verdana" w:hAnsi="Verdana" w:cstheme="minorHAnsi"/>
                  <w:b/>
                  <w:bCs/>
                  <w:noProof/>
                  <w:sz w:val="18"/>
                  <w:szCs w:val="18"/>
                </w:rPr>
                <w:t>Articolo 2 Punto (k)</w:t>
              </w:r>
            </w:hyperlink>
          </w:p>
        </w:tc>
      </w:tr>
      <w:tr w:rsidR="00CC4F28" w:rsidTr="00CC4F28">
        <w:trPr>
          <w:trHeight w:hRule="exact" w:val="17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CC4F28" w:rsidRDefault="00CC4F28" w:rsidP="001917CD">
            <w:pPr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18" w:space="0" w:color="00B0F0"/>
              <w:left w:val="nil"/>
              <w:bottom w:val="nil"/>
              <w:right w:val="nil"/>
            </w:tcBorders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nil"/>
              <w:bottom w:val="nil"/>
              <w:right w:val="single" w:sz="18" w:space="0" w:color="00B0F0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CC4F28" w:rsidTr="00CC4F28">
        <w:trPr>
          <w:trHeight w:hRule="exact" w:val="17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B0F0"/>
              <w:left w:val="nil"/>
              <w:right w:val="nil"/>
            </w:tcBorders>
            <w:vAlign w:val="center"/>
            <w:hideMark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18" w:space="0" w:color="00B0F0"/>
              <w:left w:val="nil"/>
              <w:right w:val="nil"/>
            </w:tcBorders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CC4F28" w:rsidTr="00545BF4">
        <w:trPr>
          <w:trHeight w:hRule="exact" w:val="17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18" w:space="0" w:color="00B0F0"/>
              <w:right w:val="nil"/>
            </w:tcBorders>
            <w:vAlign w:val="center"/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single" w:sz="18" w:space="0" w:color="00B0F0"/>
              <w:right w:val="nil"/>
            </w:tcBorders>
          </w:tcPr>
          <w:p w:rsidR="00CC4F28" w:rsidRDefault="00CC4F28" w:rsidP="001917CD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0B266A" w:rsidTr="00545BF4">
        <w:trPr>
          <w:trHeight w:hRule="exact" w:val="17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DB2288" w:rsidP="000B266A">
            <w:pPr>
              <w:jc w:val="center"/>
              <w:rPr>
                <w:rFonts w:ascii="Verdana" w:hAnsi="Verdana"/>
                <w:sz w:val="14"/>
                <w:szCs w:val="14"/>
              </w:rPr>
            </w:pPr>
            <w:hyperlink r:id="rId8" w:history="1">
              <w:r w:rsidR="000B266A" w:rsidRPr="00CC4F28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Parte M – M.A.</w:t>
              </w:r>
              <w:r w:rsidR="000B266A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502</w:t>
              </w:r>
              <w:r w:rsidR="000B266A" w:rsidRPr="00CC4F28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 xml:space="preserve"> </w:t>
              </w:r>
              <w:r w:rsidR="000B266A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-</w:t>
              </w:r>
              <w:r w:rsidR="000B266A" w:rsidRPr="00CC4F28">
                <w:rPr>
                  <w:rStyle w:val="Collegamentoipertestuale"/>
                  <w:rFonts w:ascii="Times New Roman" w:hAnsi="Times New Roman" w:cs="Times New Roman"/>
                  <w:b/>
                  <w:bCs/>
                  <w:sz w:val="14"/>
                  <w:szCs w:val="14"/>
                </w:rPr>
                <w:t xml:space="preserve"> </w:t>
              </w:r>
              <w:r w:rsidR="000B266A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Manutenzione dei</w:t>
              </w:r>
              <w:r w:rsidR="000B266A" w:rsidRPr="00CC4F28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 xml:space="preserve"> component</w:t>
              </w:r>
              <w:r w:rsidR="000B266A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i</w:t>
              </w:r>
              <w:r w:rsidR="000B266A" w:rsidRPr="00CC4F28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 xml:space="preserve"> </w:t>
              </w:r>
            </w:hyperlink>
          </w:p>
        </w:tc>
      </w:tr>
      <w:tr w:rsidR="000B266A" w:rsidTr="00545BF4">
        <w:trPr>
          <w:trHeight w:hRule="exact" w:val="17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0B266A" w:rsidTr="00545BF4">
        <w:trPr>
          <w:trHeight w:hRule="exact" w:val="81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0B266A" w:rsidRPr="00CC4F28" w:rsidTr="00545BF4">
        <w:trPr>
          <w:trHeight w:hRule="exact" w:val="17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DB2288" w:rsidP="000B266A">
            <w:pPr>
              <w:jc w:val="center"/>
              <w:rPr>
                <w:rFonts w:ascii="Verdana" w:hAnsi="Verdana"/>
                <w:sz w:val="14"/>
                <w:szCs w:val="14"/>
              </w:rPr>
            </w:pPr>
            <w:hyperlink r:id="rId9" w:history="1">
              <w:r w:rsidR="000B266A" w:rsidRPr="00CC4F28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 xml:space="preserve">Parte M – M.A.613 </w:t>
              </w:r>
              <w:r w:rsidR="000B266A" w:rsidRPr="00CC4F28">
                <w:rPr>
                  <w:rStyle w:val="Collegamentoipertestuale"/>
                  <w:rFonts w:ascii="Times New Roman" w:hAnsi="Times New Roman" w:cs="Times New Roman"/>
                  <w:b/>
                  <w:bCs/>
                  <w:sz w:val="14"/>
                  <w:szCs w:val="14"/>
                </w:rPr>
                <w:t xml:space="preserve"> </w:t>
              </w:r>
              <w:r w:rsidR="000B266A" w:rsidRPr="00CC4F28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 xml:space="preserve">Certificato di riammissione in servizio di un componente </w:t>
              </w:r>
            </w:hyperlink>
          </w:p>
        </w:tc>
      </w:tr>
      <w:tr w:rsidR="000B266A" w:rsidRPr="00CC4F28" w:rsidTr="00CC4F28">
        <w:trPr>
          <w:trHeight w:hRule="exact" w:val="17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0B266A" w:rsidRPr="00CC4F28" w:rsidTr="00CC4F28">
        <w:trPr>
          <w:trHeight w:hRule="exact" w:val="17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0B266A" w:rsidRPr="00CC4F28" w:rsidTr="00545BF4">
        <w:trPr>
          <w:trHeight w:hRule="exact" w:val="17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Pr="00CC4F28" w:rsidRDefault="00DB2288" w:rsidP="000B266A">
            <w:pPr>
              <w:jc w:val="center"/>
              <w:rPr>
                <w:rStyle w:val="Collegamentoipertestuale"/>
                <w:rFonts w:ascii="Verdana" w:hAnsi="Verdana" w:cs="Arial"/>
                <w:b/>
                <w:bCs/>
                <w:noProof/>
                <w:sz w:val="14"/>
                <w:szCs w:val="14"/>
              </w:rPr>
            </w:pPr>
            <w:hyperlink r:id="rId10" w:history="1">
              <w:r w:rsidR="000B266A" w:rsidRPr="00CC4F28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 xml:space="preserve">Parte M – M.A.802 </w:t>
              </w:r>
              <w:r w:rsidR="000B266A" w:rsidRPr="00CC4F28">
                <w:rPr>
                  <w:rStyle w:val="Collegamentoipertestuale"/>
                </w:rPr>
                <w:t xml:space="preserve"> </w:t>
              </w:r>
              <w:r w:rsidR="000B266A" w:rsidRPr="00CC4F28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Certificato di riammissione in servizio di un componente</w:t>
              </w:r>
            </w:hyperlink>
            <w:r w:rsidR="000B266A" w:rsidRPr="00CC4F28">
              <w:rPr>
                <w:rStyle w:val="Collegamentoipertestuale"/>
                <w:rFonts w:ascii="Verdana" w:hAnsi="Verdana" w:cs="Arial"/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</w:tr>
      <w:tr w:rsidR="000B266A" w:rsidRPr="00CC4F28" w:rsidTr="00545BF4">
        <w:trPr>
          <w:trHeight w:hRule="exact" w:val="170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 w:val="restart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  <w:t>Paragrafi connessi con parti e pertinenze non critiche per la sicurezza su a/m ELA1 e ELA2 di cui al 21.A.307(c)</w:t>
            </w:r>
          </w:p>
        </w:tc>
        <w:tc>
          <w:tcPr>
            <w:tcW w:w="354" w:type="dxa"/>
            <w:tcBorders>
              <w:top w:val="nil"/>
              <w:left w:val="single" w:sz="18" w:space="0" w:color="00B0F0"/>
              <w:bottom w:val="nil"/>
              <w:right w:val="single" w:sz="18" w:space="0" w:color="00B0F0"/>
            </w:tcBorders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1F62AE">
        <w:trPr>
          <w:trHeight w:hRule="exact" w:val="170"/>
        </w:trPr>
        <w:tc>
          <w:tcPr>
            <w:tcW w:w="223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  <w:tc>
          <w:tcPr>
            <w:tcW w:w="4018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RPr="00545BF4" w:rsidTr="00545BF4">
        <w:trPr>
          <w:trHeight w:hRule="exact" w:val="170"/>
        </w:trPr>
        <w:tc>
          <w:tcPr>
            <w:tcW w:w="2235" w:type="dxa"/>
            <w:gridSpan w:val="2"/>
            <w:tcBorders>
              <w:left w:val="nil"/>
              <w:right w:val="nil"/>
            </w:tcBorders>
            <w:vAlign w:val="center"/>
            <w:hideMark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Pr="00CC4F28" w:rsidRDefault="00DB2288" w:rsidP="000B266A">
            <w:pPr>
              <w:jc w:val="center"/>
              <w:rPr>
                <w:rStyle w:val="Collegamentoipertestuale"/>
                <w:rFonts w:ascii="Verdana" w:hAnsi="Verdana" w:cs="Arial"/>
                <w:b/>
                <w:bCs/>
                <w:noProof/>
                <w:sz w:val="14"/>
                <w:szCs w:val="14"/>
              </w:rPr>
            </w:pPr>
            <w:hyperlink r:id="rId11" w:history="1">
              <w:r w:rsidR="000B266A" w:rsidRPr="00545BF4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 xml:space="preserve">Appendice VIII – </w:t>
              </w:r>
              <w:r w:rsidR="000B266A" w:rsidRPr="00545BF4">
                <w:rPr>
                  <w:rStyle w:val="Collegamentoipertestuale"/>
                  <w:rFonts w:ascii="Times New Roman" w:hAnsi="Times New Roman" w:cs="Times New Roman"/>
                  <w:b/>
                  <w:bCs/>
                  <w:sz w:val="17"/>
                  <w:szCs w:val="17"/>
                </w:rPr>
                <w:t xml:space="preserve"> </w:t>
              </w:r>
              <w:r w:rsidR="000B266A" w:rsidRPr="00545BF4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Manutenzione limitata del pilota-proprietario</w:t>
              </w:r>
            </w:hyperlink>
          </w:p>
        </w:tc>
      </w:tr>
      <w:tr w:rsidR="000B266A" w:rsidRPr="00545BF4" w:rsidTr="001F62AE">
        <w:trPr>
          <w:trHeight w:hRule="exact" w:val="170"/>
        </w:trPr>
        <w:tc>
          <w:tcPr>
            <w:tcW w:w="2235" w:type="dxa"/>
            <w:gridSpan w:val="2"/>
            <w:tcBorders>
              <w:left w:val="nil"/>
              <w:right w:val="nil"/>
            </w:tcBorders>
            <w:vAlign w:val="center"/>
            <w:hideMark/>
          </w:tcPr>
          <w:p w:rsidR="000B266A" w:rsidRPr="00545BF4" w:rsidRDefault="000B266A" w:rsidP="000B266A">
            <w:pPr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Pr="00545BF4" w:rsidRDefault="000B266A" w:rsidP="000B266A">
            <w:pPr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single" w:sz="18" w:space="0" w:color="00B0F0"/>
              <w:bottom w:val="nil"/>
              <w:right w:val="single" w:sz="18" w:space="0" w:color="00B0F0"/>
            </w:tcBorders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RPr="00545BF4" w:rsidTr="00545BF4">
        <w:trPr>
          <w:trHeight w:hRule="exact" w:val="170"/>
        </w:trPr>
        <w:tc>
          <w:tcPr>
            <w:tcW w:w="223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8" w:space="0" w:color="00B0F0"/>
              <w:left w:val="nil"/>
              <w:bottom w:val="nil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  <w:tc>
          <w:tcPr>
            <w:tcW w:w="4018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RPr="00545BF4" w:rsidTr="00545BF4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Pr="00CC4F28" w:rsidRDefault="00DB2288" w:rsidP="000B266A">
            <w:pPr>
              <w:jc w:val="center"/>
              <w:rPr>
                <w:rStyle w:val="Collegamentoipertestuale"/>
                <w:rFonts w:ascii="Verdana" w:hAnsi="Verdana" w:cs="Arial"/>
                <w:b/>
                <w:bCs/>
                <w:noProof/>
                <w:sz w:val="14"/>
                <w:szCs w:val="14"/>
              </w:rPr>
            </w:pPr>
            <w:hyperlink r:id="rId12" w:history="1">
              <w:r w:rsidR="000B266A" w:rsidRPr="00545BF4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 xml:space="preserve">Parte 145 -145.A.42 – </w:t>
              </w:r>
              <w:r w:rsidR="000B266A" w:rsidRPr="00545BF4">
                <w:rPr>
                  <w:rStyle w:val="Collegamentoipertestuale"/>
                  <w:rFonts w:ascii="Times New Roman" w:hAnsi="Times New Roman" w:cs="Times New Roman"/>
                  <w:b/>
                  <w:bCs/>
                  <w:sz w:val="17"/>
                  <w:szCs w:val="17"/>
                </w:rPr>
                <w:t xml:space="preserve"> </w:t>
              </w:r>
              <w:r w:rsidR="000B266A" w:rsidRPr="00545BF4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Idoneità dei componenti</w:t>
              </w:r>
            </w:hyperlink>
          </w:p>
        </w:tc>
      </w:tr>
      <w:tr w:rsidR="000B266A" w:rsidRPr="00545BF4" w:rsidTr="00545BF4">
        <w:trPr>
          <w:trHeight w:hRule="exact" w:val="170"/>
        </w:trPr>
        <w:tc>
          <w:tcPr>
            <w:tcW w:w="2235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DB2288" w:rsidP="000B266A">
            <w:pPr>
              <w:pBdr>
                <w:top w:val="single" w:sz="18" w:space="1" w:color="00B0F0"/>
                <w:left w:val="single" w:sz="18" w:space="4" w:color="00B0F0"/>
                <w:bottom w:val="single" w:sz="18" w:space="1" w:color="00B0F0"/>
                <w:right w:val="single" w:sz="18" w:space="4" w:color="00B0F0"/>
              </w:pBd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  <w:hyperlink r:id="rId13" w:history="1">
              <w:r w:rsidR="000B266A" w:rsidRPr="003C7DFE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6"/>
                  <w:szCs w:val="16"/>
                </w:rPr>
                <w:t>REG. (UE) 593/2012</w:t>
              </w:r>
            </w:hyperlink>
          </w:p>
          <w:p w:rsidR="000B266A" w:rsidRPr="00545BF4" w:rsidRDefault="000B266A" w:rsidP="000B266A">
            <w:pPr>
              <w:pBdr>
                <w:top w:val="single" w:sz="18" w:space="1" w:color="00B0F0"/>
                <w:left w:val="single" w:sz="18" w:space="4" w:color="00B0F0"/>
                <w:bottom w:val="single" w:sz="18" w:space="1" w:color="00B0F0"/>
                <w:right w:val="single" w:sz="18" w:space="4" w:color="00B0F0"/>
              </w:pBd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  <w:t>Opinion 01/2011</w:t>
            </w:r>
          </w:p>
        </w:tc>
        <w:tc>
          <w:tcPr>
            <w:tcW w:w="283" w:type="dxa"/>
            <w:tcBorders>
              <w:top w:val="nil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RPr="00545BF4" w:rsidTr="00545BF4">
        <w:trPr>
          <w:trHeight w:hRule="exact" w:val="170"/>
        </w:trPr>
        <w:tc>
          <w:tcPr>
            <w:tcW w:w="2235" w:type="dxa"/>
            <w:gridSpan w:val="2"/>
            <w:vMerge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  <w:tc>
          <w:tcPr>
            <w:tcW w:w="4018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545BF4">
        <w:trPr>
          <w:trHeight w:hRule="exact" w:val="170"/>
        </w:trPr>
        <w:tc>
          <w:tcPr>
            <w:tcW w:w="2235" w:type="dxa"/>
            <w:gridSpan w:val="2"/>
            <w:vMerge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Pr="00545BF4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DB2288" w:rsidP="000B266A">
            <w:pPr>
              <w:jc w:val="center"/>
              <w:rPr>
                <w:rStyle w:val="Collegamentoipertestuale"/>
                <w:rFonts w:ascii="Verdana" w:hAnsi="Verdana" w:cs="Arial"/>
                <w:b/>
                <w:bCs/>
                <w:noProof/>
                <w:sz w:val="14"/>
                <w:szCs w:val="14"/>
              </w:rPr>
            </w:pPr>
            <w:hyperlink r:id="rId14" w:history="1">
              <w:r w:rsidR="000B266A" w:rsidRPr="00545BF4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Parte 145 -145.A.50</w:t>
              </w:r>
              <w:r w:rsidR="000B266A" w:rsidRPr="00545BF4">
                <w:rPr>
                  <w:rStyle w:val="Collegamentoipertestuale"/>
                  <w:rFonts w:ascii="Times New Roman" w:hAnsi="Times New Roman" w:cs="Times New Roman"/>
                  <w:b/>
                  <w:bCs/>
                  <w:sz w:val="17"/>
                  <w:szCs w:val="17"/>
                </w:rPr>
                <w:t xml:space="preserve"> </w:t>
              </w:r>
              <w:r w:rsidR="000B266A" w:rsidRPr="00545BF4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Certificazione della manutenzione</w:t>
              </w:r>
            </w:hyperlink>
          </w:p>
        </w:tc>
      </w:tr>
      <w:tr w:rsidR="000B266A" w:rsidTr="00545BF4">
        <w:trPr>
          <w:trHeight w:hRule="exact" w:val="170"/>
        </w:trPr>
        <w:tc>
          <w:tcPr>
            <w:tcW w:w="2235" w:type="dxa"/>
            <w:gridSpan w:val="2"/>
            <w:vMerge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545BF4">
        <w:trPr>
          <w:trHeight w:hRule="exact" w:val="170"/>
        </w:trPr>
        <w:tc>
          <w:tcPr>
            <w:tcW w:w="1117" w:type="dxa"/>
            <w:tcBorders>
              <w:top w:val="single" w:sz="18" w:space="0" w:color="00B0F0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18" w:space="0" w:color="00B0F0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B0F0"/>
              <w:left w:val="nil"/>
              <w:bottom w:val="nil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  <w:tc>
          <w:tcPr>
            <w:tcW w:w="4018" w:type="dxa"/>
            <w:tcBorders>
              <w:top w:val="single" w:sz="18" w:space="0" w:color="00B0F0"/>
              <w:left w:val="nil"/>
              <w:bottom w:val="nil"/>
              <w:right w:val="nil"/>
            </w:tcBorders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single" w:sz="18" w:space="0" w:color="00B0F0"/>
              <w:right w:val="nil"/>
            </w:tcBorders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DB2288" w:rsidP="000B266A">
            <w:pPr>
              <w:jc w:val="center"/>
              <w:rPr>
                <w:rStyle w:val="Collegamentoipertestuale"/>
                <w:rFonts w:ascii="Verdana" w:hAnsi="Verdana" w:cs="Arial"/>
                <w:b/>
                <w:bCs/>
                <w:noProof/>
                <w:sz w:val="14"/>
                <w:szCs w:val="14"/>
              </w:rPr>
            </w:pPr>
            <w:hyperlink r:id="rId15" w:history="1">
              <w:r w:rsidR="000B266A" w:rsidRPr="00545BF4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Parte M – M.A.302 – Programma di Manutenzione</w:t>
              </w:r>
            </w:hyperlink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  <w:tc>
          <w:tcPr>
            <w:tcW w:w="4018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Pr="00CC4F28" w:rsidRDefault="00DB2288" w:rsidP="000B266A">
            <w:pPr>
              <w:jc w:val="center"/>
              <w:rPr>
                <w:rStyle w:val="Collegamentoipertestuale"/>
                <w:rFonts w:ascii="Verdana" w:hAnsi="Verdana" w:cs="Arial"/>
                <w:b/>
                <w:bCs/>
                <w:noProof/>
                <w:sz w:val="14"/>
                <w:szCs w:val="14"/>
              </w:rPr>
            </w:pPr>
            <w:hyperlink r:id="rId16" w:history="1">
              <w:r w:rsidR="000B266A" w:rsidRPr="00545BF4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Parte M – M.A.304</w:t>
              </w:r>
              <w:r w:rsidR="000B266A" w:rsidRPr="00545BF4">
                <w:rPr>
                  <w:rStyle w:val="Collegamentoipertestuale"/>
                  <w:rFonts w:ascii="Times New Roman" w:hAnsi="Times New Roman" w:cs="Times New Roman"/>
                  <w:b/>
                  <w:bCs/>
                  <w:sz w:val="17"/>
                  <w:szCs w:val="17"/>
                </w:rPr>
                <w:t xml:space="preserve"> </w:t>
              </w:r>
              <w:r w:rsidR="000B266A" w:rsidRPr="00545BF4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Dati relativi a modifiche e a riparazioni</w:t>
              </w:r>
            </w:hyperlink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  <w:tc>
          <w:tcPr>
            <w:tcW w:w="4018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Pr="00CC4F28" w:rsidRDefault="00DB2288" w:rsidP="000B266A">
            <w:pPr>
              <w:jc w:val="center"/>
              <w:rPr>
                <w:rStyle w:val="Collegamentoipertestuale"/>
                <w:rFonts w:ascii="Verdana" w:hAnsi="Verdana" w:cs="Arial"/>
                <w:b/>
                <w:bCs/>
                <w:noProof/>
                <w:sz w:val="14"/>
                <w:szCs w:val="14"/>
              </w:rPr>
            </w:pPr>
            <w:hyperlink r:id="rId17" w:history="1">
              <w:r w:rsidR="000B266A" w:rsidRPr="000B266A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Parte M – M.A.614 – Registrazioni di Manutenzione</w:t>
              </w:r>
            </w:hyperlink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 w:val="restart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  <w:t>Paragrafi connessi con il concetto di Modifiche e Riparazioni Standard</w:t>
            </w:r>
          </w:p>
        </w:tc>
        <w:tc>
          <w:tcPr>
            <w:tcW w:w="354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single" w:sz="18" w:space="0" w:color="00B0F0"/>
              <w:right w:val="nil"/>
            </w:tcBorders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DB2288" w:rsidP="000B266A">
            <w:pPr>
              <w:jc w:val="center"/>
              <w:rPr>
                <w:rStyle w:val="Collegamentoipertestuale"/>
                <w:rFonts w:ascii="Verdana" w:hAnsi="Verdana" w:cs="Arial"/>
                <w:b/>
                <w:bCs/>
                <w:noProof/>
                <w:sz w:val="14"/>
                <w:szCs w:val="14"/>
              </w:rPr>
            </w:pPr>
            <w:hyperlink r:id="rId18" w:history="1">
              <w:r w:rsidR="000B266A" w:rsidRPr="000B266A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Parte M – M.A.710 – Revisione dell’Aeronavigabilità</w:t>
              </w:r>
            </w:hyperlink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00B0F0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single" w:sz="18" w:space="0" w:color="00B0F0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  <w:vAlign w:val="center"/>
            <w:hideMark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  <w:tc>
          <w:tcPr>
            <w:tcW w:w="4018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8" w:space="0" w:color="00B0F0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DB2288" w:rsidP="000B266A">
            <w:pPr>
              <w:jc w:val="center"/>
              <w:rPr>
                <w:rStyle w:val="Collegamentoipertestuale"/>
                <w:rFonts w:ascii="Verdana" w:hAnsi="Verdana" w:cs="Arial"/>
                <w:b/>
                <w:bCs/>
                <w:noProof/>
                <w:sz w:val="14"/>
                <w:szCs w:val="14"/>
              </w:rPr>
            </w:pPr>
            <w:hyperlink r:id="rId19" w:history="1">
              <w:r w:rsidR="000B266A" w:rsidRPr="000B266A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Parte M – M.A.902</w:t>
              </w:r>
              <w:r w:rsidR="000B266A" w:rsidRPr="000B266A">
                <w:rPr>
                  <w:rStyle w:val="Collegamentoipertestuale"/>
                  <w:rFonts w:ascii="Times New Roman" w:hAnsi="Times New Roman" w:cs="Times New Roman"/>
                  <w:b/>
                  <w:bCs/>
                  <w:sz w:val="17"/>
                  <w:szCs w:val="17"/>
                </w:rPr>
                <w:t xml:space="preserve"> - </w:t>
              </w:r>
              <w:r w:rsidR="000B266A" w:rsidRPr="000B266A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Validità del certificato di revisione dell'aeronavigabilità</w:t>
              </w:r>
            </w:hyperlink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  <w:hideMark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  <w:vAlign w:val="center"/>
            <w:hideMark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  <w:tc>
          <w:tcPr>
            <w:tcW w:w="4018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bottom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DB2288" w:rsidP="000B266A">
            <w:pPr>
              <w:jc w:val="center"/>
              <w:rPr>
                <w:rStyle w:val="Collegamentoipertestuale"/>
                <w:rFonts w:ascii="Verdana" w:hAnsi="Verdana" w:cs="Arial"/>
                <w:b/>
                <w:bCs/>
                <w:noProof/>
                <w:sz w:val="14"/>
                <w:szCs w:val="14"/>
              </w:rPr>
            </w:pPr>
            <w:hyperlink r:id="rId20" w:history="1">
              <w:r w:rsidR="000B266A" w:rsidRPr="000B266A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 xml:space="preserve">Parte 145 -145.A.55– Registrazioni dei lavori </w:t>
              </w:r>
              <w:r w:rsidR="00A96AEB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di</w:t>
              </w:r>
              <w:r w:rsidR="000B266A" w:rsidRPr="000B266A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 xml:space="preserve"> Manutenzione</w:t>
              </w:r>
            </w:hyperlink>
            <w:bookmarkStart w:id="0" w:name="_GoBack"/>
            <w:bookmarkEnd w:id="0"/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bottom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single" w:sz="18" w:space="0" w:color="00B0F0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bottom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  <w:tc>
          <w:tcPr>
            <w:tcW w:w="4018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</w:tcPr>
          <w:p w:rsidR="000B266A" w:rsidRPr="00CC4F28" w:rsidRDefault="000B266A" w:rsidP="000B266A">
            <w:pPr>
              <w:jc w:val="center"/>
              <w:rPr>
                <w:rStyle w:val="Collegamentoipertestuale"/>
                <w:sz w:val="14"/>
                <w:szCs w:val="14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bottom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18" w:space="0" w:color="00B0F0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  <w:vAlign w:val="center"/>
          </w:tcPr>
          <w:p w:rsidR="000B266A" w:rsidRPr="00CC4F28" w:rsidRDefault="00DB2288" w:rsidP="000B266A">
            <w:pPr>
              <w:jc w:val="center"/>
              <w:rPr>
                <w:rStyle w:val="Collegamentoipertestuale"/>
                <w:rFonts w:ascii="Verdana" w:hAnsi="Verdana" w:cs="Arial"/>
                <w:b/>
                <w:bCs/>
                <w:noProof/>
                <w:sz w:val="14"/>
                <w:szCs w:val="14"/>
              </w:rPr>
            </w:pPr>
            <w:hyperlink r:id="rId21" w:history="1">
              <w:r w:rsidR="000B266A" w:rsidRPr="000B266A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Parte 145 -145.A.65</w:t>
              </w:r>
              <w:r w:rsidR="000B266A" w:rsidRPr="000B266A">
                <w:rPr>
                  <w:rStyle w:val="Collegamentoipertestuale"/>
                  <w:rFonts w:ascii="Times New Roman" w:hAnsi="Times New Roman" w:cs="Times New Roman"/>
                  <w:b/>
                  <w:bCs/>
                  <w:sz w:val="17"/>
                  <w:szCs w:val="17"/>
                </w:rPr>
                <w:t xml:space="preserve"> </w:t>
              </w:r>
              <w:r w:rsidR="007E0F60">
                <w:rPr>
                  <w:rStyle w:val="Collegamentoipertestuale"/>
                  <w:rFonts w:ascii="Times New Roman" w:hAnsi="Times New Roman" w:cs="Times New Roman"/>
                  <w:b/>
                  <w:bCs/>
                  <w:sz w:val="17"/>
                  <w:szCs w:val="17"/>
                </w:rPr>
                <w:t xml:space="preserve">- </w:t>
              </w:r>
              <w:r w:rsidR="000B266A" w:rsidRPr="000B266A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4"/>
                  <w:szCs w:val="14"/>
                </w:rPr>
                <w:t>Politica di sicurezza e qualità, procedure di manutenzione e sistema qualità</w:t>
              </w:r>
            </w:hyperlink>
          </w:p>
        </w:tc>
      </w:tr>
      <w:tr w:rsidR="000B266A" w:rsidTr="000B266A">
        <w:trPr>
          <w:trHeight w:hRule="exact" w:val="345"/>
        </w:trPr>
        <w:tc>
          <w:tcPr>
            <w:tcW w:w="1117" w:type="dxa"/>
            <w:tcBorders>
              <w:top w:val="nil"/>
              <w:left w:val="nil"/>
              <w:bottom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18" w:space="0" w:color="00B0F0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bottom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single" w:sz="18" w:space="0" w:color="00B0F0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18" w:space="0" w:color="00B0F0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0B266A" w:rsidTr="00CC4F28">
        <w:trPr>
          <w:trHeight w:hRule="exact" w:val="66"/>
        </w:trPr>
        <w:tc>
          <w:tcPr>
            <w:tcW w:w="1117" w:type="dxa"/>
            <w:tcBorders>
              <w:top w:val="nil"/>
              <w:left w:val="nil"/>
              <w:bottom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18" w:space="0" w:color="00B0F0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bottom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 w:val="restart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DB2288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  <w:hyperlink r:id="rId22" w:history="1">
              <w:r w:rsidR="000B266A" w:rsidRPr="005B5DE6">
                <w:rPr>
                  <w:rStyle w:val="Collegamentoipertestuale"/>
                  <w:rFonts w:ascii="Verdana" w:hAnsi="Verdana" w:cs="Arial"/>
                  <w:b/>
                  <w:bCs/>
                  <w:noProof/>
                  <w:sz w:val="16"/>
                  <w:szCs w:val="16"/>
                </w:rPr>
                <w:t>SCHEDE REG. (UE) 748/2012</w:t>
              </w:r>
            </w:hyperlink>
          </w:p>
        </w:tc>
        <w:tc>
          <w:tcPr>
            <w:tcW w:w="354" w:type="dxa"/>
            <w:tcBorders>
              <w:top w:val="nil"/>
              <w:left w:val="single" w:sz="18" w:space="0" w:color="00B0F0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bottom w:val="nil"/>
              <w:right w:val="dotDash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dotDash" w:sz="18" w:space="0" w:color="00B0F0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dotDash" w:sz="18" w:space="0" w:color="00B0F0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dotDash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single" w:sz="18" w:space="0" w:color="00B0F0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dotDash" w:sz="18" w:space="0" w:color="00B0F0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dotDash" w:sz="18" w:space="0" w:color="00B0F0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dotDash" w:sz="18" w:space="0" w:color="00B0F0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single" w:sz="18" w:space="0" w:color="00B0F0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single" w:sz="18" w:space="0" w:color="00B0F0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8" w:space="0" w:color="00B0F0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0B266A" w:rsidTr="00CC4F28">
        <w:trPr>
          <w:trHeight w:hRule="exact" w:val="170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</w:tcPr>
          <w:p w:rsidR="000B266A" w:rsidRDefault="000B266A" w:rsidP="000B266A">
            <w:pPr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</w:rPr>
            </w:pPr>
          </w:p>
        </w:tc>
      </w:tr>
    </w:tbl>
    <w:p w:rsidR="00871656" w:rsidRPr="00BD4759" w:rsidRDefault="00871656" w:rsidP="00CC4F28">
      <w:pPr>
        <w:jc w:val="center"/>
        <w:rPr>
          <w:b/>
        </w:rPr>
      </w:pPr>
    </w:p>
    <w:sectPr w:rsidR="00871656" w:rsidRPr="00BD4759" w:rsidSect="001917CD">
      <w:headerReference w:type="default" r:id="rId23"/>
      <w:pgSz w:w="16838" w:h="11906" w:orient="landscape"/>
      <w:pgMar w:top="1134" w:right="993" w:bottom="1134" w:left="1134" w:header="708" w:footer="708" w:gutter="0"/>
      <w:pgBorders w:offsetFrom="page">
        <w:top w:val="single" w:sz="24" w:space="24" w:color="00B0F0"/>
        <w:left w:val="single" w:sz="24" w:space="24" w:color="00B0F0"/>
        <w:bottom w:val="single" w:sz="24" w:space="24" w:color="00B0F0"/>
        <w:right w:val="single" w:sz="24" w:space="24" w:color="00B0F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D64" w:rsidRDefault="00BF6D64" w:rsidP="00CC4F28">
      <w:pPr>
        <w:spacing w:after="0" w:line="240" w:lineRule="auto"/>
      </w:pPr>
      <w:r>
        <w:separator/>
      </w:r>
    </w:p>
  </w:endnote>
  <w:endnote w:type="continuationSeparator" w:id="0">
    <w:p w:rsidR="00BF6D64" w:rsidRDefault="00BF6D64" w:rsidP="00CC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D64" w:rsidRDefault="00BF6D64" w:rsidP="00CC4F28">
      <w:pPr>
        <w:spacing w:after="0" w:line="240" w:lineRule="auto"/>
      </w:pPr>
      <w:r>
        <w:separator/>
      </w:r>
    </w:p>
  </w:footnote>
  <w:footnote w:type="continuationSeparator" w:id="0">
    <w:p w:rsidR="00BF6D64" w:rsidRDefault="00BF6D64" w:rsidP="00CC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F28" w:rsidRDefault="00CC4F28">
    <w:pPr>
      <w:pStyle w:val="Intestazione"/>
    </w:pPr>
    <w:r w:rsidRPr="00CC4F28">
      <w:rPr>
        <w:b/>
      </w:rPr>
      <w:t xml:space="preserve">SCHEDE </w:t>
    </w:r>
    <w:proofErr w:type="spellStart"/>
    <w:r w:rsidRPr="00CC4F28">
      <w:rPr>
        <w:b/>
      </w:rPr>
      <w:t>DI</w:t>
    </w:r>
    <w:proofErr w:type="spellEnd"/>
    <w:r w:rsidRPr="00CC4F28">
      <w:rPr>
        <w:b/>
      </w:rPr>
      <w:t xml:space="preserve"> DETTAGLIO SULLE VARIAZIONI INTRODOTTE </w:t>
    </w:r>
    <w:proofErr w:type="spellStart"/>
    <w:r w:rsidRPr="00CC4F28">
      <w:rPr>
        <w:b/>
      </w:rPr>
      <w:t>REG</w:t>
    </w:r>
    <w:proofErr w:type="spellEnd"/>
    <w:r w:rsidRPr="00CC4F28">
      <w:rPr>
        <w:b/>
      </w:rPr>
      <w:t>. (UE) 593/2012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ocumentProtection w:edit="readOnly" w:formatting="1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C5E"/>
    <w:rsid w:val="00044747"/>
    <w:rsid w:val="00082703"/>
    <w:rsid w:val="000A7B33"/>
    <w:rsid w:val="000B266A"/>
    <w:rsid w:val="001917CD"/>
    <w:rsid w:val="00270A5C"/>
    <w:rsid w:val="002B3A13"/>
    <w:rsid w:val="003937C1"/>
    <w:rsid w:val="003C7DFE"/>
    <w:rsid w:val="004417AC"/>
    <w:rsid w:val="004A69B7"/>
    <w:rsid w:val="00545768"/>
    <w:rsid w:val="00545BF4"/>
    <w:rsid w:val="00577B35"/>
    <w:rsid w:val="005A6C5E"/>
    <w:rsid w:val="005B5DE6"/>
    <w:rsid w:val="005F221D"/>
    <w:rsid w:val="005F5533"/>
    <w:rsid w:val="00725099"/>
    <w:rsid w:val="007C72DB"/>
    <w:rsid w:val="007E0F60"/>
    <w:rsid w:val="00871656"/>
    <w:rsid w:val="008E76EE"/>
    <w:rsid w:val="00936A6B"/>
    <w:rsid w:val="009674C8"/>
    <w:rsid w:val="00A514F4"/>
    <w:rsid w:val="00A96AEB"/>
    <w:rsid w:val="00B846F3"/>
    <w:rsid w:val="00BD4759"/>
    <w:rsid w:val="00BF6D64"/>
    <w:rsid w:val="00CC4F28"/>
    <w:rsid w:val="00DB2288"/>
    <w:rsid w:val="00DD1490"/>
    <w:rsid w:val="00E51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9fc,#c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6C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A6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44747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C4F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4F28"/>
  </w:style>
  <w:style w:type="paragraph" w:styleId="Pidipagina">
    <w:name w:val="footer"/>
    <w:basedOn w:val="Normale"/>
    <w:link w:val="PidipaginaCarattere"/>
    <w:uiPriority w:val="99"/>
    <w:unhideWhenUsed/>
    <w:rsid w:val="00CC4F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4F28"/>
  </w:style>
  <w:style w:type="character" w:styleId="Collegamentovisitato">
    <w:name w:val="FollowedHyperlink"/>
    <w:basedOn w:val="Carpredefinitoparagrafo"/>
    <w:uiPriority w:val="99"/>
    <w:semiHidden/>
    <w:unhideWhenUsed/>
    <w:rsid w:val="00A96A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2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502_.docx" TargetMode="External"/><Relationship Id="rId13" Type="http://schemas.openxmlformats.org/officeDocument/2006/relationships/hyperlink" Target="http://www.enac.gov.it/La_Normativa/Normativa_internazionale/Normativa_europea/Regolamenti/info-752076615.html" TargetMode="External"/><Relationship Id="rId18" Type="http://schemas.openxmlformats.org/officeDocument/2006/relationships/hyperlink" Target="MA710.docx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145.A.65.docx" TargetMode="External"/><Relationship Id="rId7" Type="http://schemas.openxmlformats.org/officeDocument/2006/relationships/hyperlink" Target="ELA%201%20Definition%20(2).docx" TargetMode="External"/><Relationship Id="rId12" Type="http://schemas.openxmlformats.org/officeDocument/2006/relationships/hyperlink" Target="145.A.42.docx" TargetMode="External"/><Relationship Id="rId17" Type="http://schemas.openxmlformats.org/officeDocument/2006/relationships/hyperlink" Target="MA614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304.docx" TargetMode="External"/><Relationship Id="rId20" Type="http://schemas.openxmlformats.org/officeDocument/2006/relationships/hyperlink" Target="145.A.55.doc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Appendix%20VIII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302.docx" TargetMode="External"/><Relationship Id="rId23" Type="http://schemas.openxmlformats.org/officeDocument/2006/relationships/header" Target="header1.xml"/><Relationship Id="rId10" Type="http://schemas.openxmlformats.org/officeDocument/2006/relationships/hyperlink" Target="MA802.docx" TargetMode="External"/><Relationship Id="rId19" Type="http://schemas.openxmlformats.org/officeDocument/2006/relationships/hyperlink" Target="MA902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613.docx" TargetMode="External"/><Relationship Id="rId14" Type="http://schemas.openxmlformats.org/officeDocument/2006/relationships/hyperlink" Target="145.A.50.docx" TargetMode="External"/><Relationship Id="rId22" Type="http://schemas.openxmlformats.org/officeDocument/2006/relationships/hyperlink" Target="file:///C:\Users\e36990\AppData\Local\Microsoft\Windows\Temporary%20Internet%20Files\Content.Outlook\1K0510LJ\Pagina%20internet%20per%20schede748.doc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92626-D5D5-4AE2-A5DD-9661B5090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e04530</dc:creator>
  <cp:lastModifiedBy>e36990</cp:lastModifiedBy>
  <cp:revision>3</cp:revision>
  <cp:lastPrinted>2012-09-07T22:02:00Z</cp:lastPrinted>
  <dcterms:created xsi:type="dcterms:W3CDTF">2012-09-20T12:52:00Z</dcterms:created>
  <dcterms:modified xsi:type="dcterms:W3CDTF">2012-09-20T12:56:00Z</dcterms:modified>
</cp:coreProperties>
</file>