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027E8" w14:textId="77777777" w:rsidR="0031668F" w:rsidRDefault="00192A27" w:rsidP="00DC126D">
      <w:pPr>
        <w:ind w:left="1" w:right="-1" w:hanging="3"/>
        <w:jc w:val="center"/>
        <w:rPr>
          <w:rFonts w:ascii="Arial" w:eastAsia="Arial" w:hAnsi="Arial" w:cs="Arial"/>
        </w:rPr>
      </w:pPr>
      <w:bookmarkStart w:id="0" w:name="_GoBack"/>
      <w:bookmarkEnd w:id="0"/>
      <w:r w:rsidRPr="007B12BC">
        <w:rPr>
          <w:noProof/>
          <w:sz w:val="28"/>
          <w:lang w:eastAsia="it-IT"/>
        </w:rPr>
        <w:drawing>
          <wp:inline distT="0" distB="0" distL="0" distR="0" wp14:anchorId="40E1507E" wp14:editId="1ED9CDF0">
            <wp:extent cx="1885950" cy="2695575"/>
            <wp:effectExtent l="0" t="0" r="0" b="0"/>
            <wp:docPr id="1" name="Immagine 1" descr="ENAC_Logo-verticale-colori-istituzion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AC_Logo-verticale-colori-istituzional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2695575"/>
                    </a:xfrm>
                    <a:prstGeom prst="rect">
                      <a:avLst/>
                    </a:prstGeom>
                    <a:noFill/>
                    <a:ln>
                      <a:noFill/>
                    </a:ln>
                  </pic:spPr>
                </pic:pic>
              </a:graphicData>
            </a:graphic>
          </wp:inline>
        </w:drawing>
      </w:r>
    </w:p>
    <w:p w14:paraId="52F7D748" w14:textId="77777777" w:rsidR="0031668F" w:rsidRPr="00CA4A68" w:rsidRDefault="0031668F" w:rsidP="00CA4A68">
      <w:pPr>
        <w:ind w:left="1" w:right="-1" w:hanging="3"/>
        <w:jc w:val="center"/>
        <w:rPr>
          <w:rFonts w:ascii="Arial" w:eastAsia="Arial" w:hAnsi="Arial" w:cs="Arial"/>
        </w:rPr>
      </w:pPr>
    </w:p>
    <w:p w14:paraId="090AC37F" w14:textId="77777777" w:rsidR="0031668F" w:rsidRPr="00CA4A68" w:rsidRDefault="0031668F" w:rsidP="00DC126D">
      <w:pPr>
        <w:pBdr>
          <w:top w:val="nil"/>
          <w:left w:val="nil"/>
          <w:bottom w:val="nil"/>
          <w:right w:val="nil"/>
          <w:between w:val="nil"/>
        </w:pBdr>
        <w:tabs>
          <w:tab w:val="center" w:pos="4819"/>
          <w:tab w:val="right" w:pos="9638"/>
        </w:tabs>
        <w:spacing w:line="240" w:lineRule="auto"/>
        <w:ind w:left="1" w:right="-1" w:hanging="3"/>
        <w:jc w:val="center"/>
        <w:rPr>
          <w:rFonts w:ascii="Arial" w:hAnsi="Arial" w:cs="Arial"/>
          <w:color w:val="000000"/>
        </w:rPr>
      </w:pPr>
    </w:p>
    <w:p w14:paraId="7CFA868C" w14:textId="77777777" w:rsidR="0031668F" w:rsidRPr="00CA4A68" w:rsidRDefault="0031668F" w:rsidP="00DC126D">
      <w:pPr>
        <w:pBdr>
          <w:top w:val="nil"/>
          <w:left w:val="nil"/>
          <w:bottom w:val="nil"/>
          <w:right w:val="nil"/>
          <w:between w:val="nil"/>
        </w:pBdr>
        <w:tabs>
          <w:tab w:val="center" w:pos="4819"/>
          <w:tab w:val="right" w:pos="9638"/>
        </w:tabs>
        <w:spacing w:line="240" w:lineRule="auto"/>
        <w:ind w:left="1" w:right="-1" w:hanging="3"/>
        <w:jc w:val="center"/>
        <w:rPr>
          <w:rFonts w:ascii="Arial" w:hAnsi="Arial" w:cs="Arial"/>
          <w:color w:val="000000"/>
        </w:rPr>
      </w:pPr>
    </w:p>
    <w:p w14:paraId="32089788" w14:textId="77777777" w:rsidR="0031668F" w:rsidRPr="00CA4A68" w:rsidRDefault="0031668F" w:rsidP="00DC126D">
      <w:pPr>
        <w:pBdr>
          <w:top w:val="nil"/>
          <w:left w:val="nil"/>
          <w:bottom w:val="nil"/>
          <w:right w:val="nil"/>
          <w:between w:val="nil"/>
        </w:pBdr>
        <w:tabs>
          <w:tab w:val="center" w:pos="4819"/>
          <w:tab w:val="right" w:pos="9638"/>
        </w:tabs>
        <w:spacing w:after="120" w:line="240" w:lineRule="auto"/>
        <w:ind w:left="1" w:right="-1" w:hanging="3"/>
        <w:jc w:val="center"/>
        <w:rPr>
          <w:rFonts w:ascii="Arial" w:hAnsi="Arial" w:cs="Arial"/>
          <w:color w:val="000000"/>
        </w:rPr>
      </w:pPr>
    </w:p>
    <w:p w14:paraId="0EA9FAD3" w14:textId="4A09E2B0" w:rsidR="0031668F" w:rsidRDefault="00FC4CA5" w:rsidP="00DC126D">
      <w:pPr>
        <w:pBdr>
          <w:top w:val="nil"/>
          <w:left w:val="nil"/>
          <w:bottom w:val="nil"/>
          <w:right w:val="nil"/>
          <w:between w:val="nil"/>
        </w:pBdr>
        <w:tabs>
          <w:tab w:val="center" w:pos="4819"/>
          <w:tab w:val="right" w:pos="9638"/>
        </w:tabs>
        <w:spacing w:after="120" w:line="240" w:lineRule="auto"/>
        <w:ind w:left="1" w:right="-1" w:hanging="3"/>
        <w:jc w:val="center"/>
        <w:rPr>
          <w:rFonts w:ascii="Arial" w:eastAsia="Arial" w:hAnsi="Arial" w:cs="Arial"/>
          <w:color w:val="000000"/>
          <w:sz w:val="40"/>
          <w:szCs w:val="40"/>
        </w:rPr>
      </w:pPr>
      <w:r w:rsidRPr="00FC4CA5">
        <w:rPr>
          <w:rFonts w:ascii="Arial" w:eastAsia="Arial" w:hAnsi="Arial" w:cs="Arial"/>
          <w:b/>
          <w:smallCaps/>
          <w:color w:val="00CCFF"/>
          <w:sz w:val="44"/>
          <w:szCs w:val="44"/>
        </w:rPr>
        <w:t>METODOLOGIA</w:t>
      </w:r>
    </w:p>
    <w:p w14:paraId="2A082FE5" w14:textId="77777777" w:rsidR="0031668F" w:rsidRDefault="00C75E98" w:rsidP="00DC126D">
      <w:pPr>
        <w:ind w:left="1" w:right="-1" w:hanging="3"/>
        <w:rPr>
          <w:rFonts w:ascii="Arial" w:eastAsia="Arial" w:hAnsi="Arial" w:cs="Arial"/>
        </w:rPr>
      </w:pPr>
      <w:r>
        <w:pict w14:anchorId="24BE33B3">
          <v:rect id="_x0000_i1025" style="width:0;height:1.5pt" o:hralign="center" o:hrstd="t" o:hr="t" fillcolor="#a0a0a0" stroked="f"/>
        </w:pict>
      </w:r>
    </w:p>
    <w:p w14:paraId="1722235C" w14:textId="77777777" w:rsidR="0031668F" w:rsidRDefault="0031668F" w:rsidP="00DC126D">
      <w:pPr>
        <w:ind w:left="1" w:right="-1" w:hanging="3"/>
        <w:rPr>
          <w:rFonts w:ascii="Arial" w:eastAsia="Arial" w:hAnsi="Arial" w:cs="Arial"/>
        </w:rPr>
      </w:pPr>
    </w:p>
    <w:p w14:paraId="13B3389F" w14:textId="77777777" w:rsidR="0031668F" w:rsidRDefault="0031668F" w:rsidP="00DC126D">
      <w:pPr>
        <w:ind w:left="1" w:right="-1" w:hanging="3"/>
        <w:rPr>
          <w:rFonts w:ascii="Arial" w:eastAsia="Arial" w:hAnsi="Arial" w:cs="Arial"/>
        </w:rPr>
      </w:pPr>
    </w:p>
    <w:p w14:paraId="5D8FE814" w14:textId="77777777" w:rsidR="0031668F" w:rsidRDefault="0031668F" w:rsidP="00DC126D">
      <w:pPr>
        <w:ind w:left="1" w:right="-1" w:hanging="3"/>
        <w:rPr>
          <w:rFonts w:ascii="Arial" w:eastAsia="Arial" w:hAnsi="Arial" w:cs="Arial"/>
        </w:rPr>
      </w:pPr>
    </w:p>
    <w:p w14:paraId="74C72992" w14:textId="6D2518A4" w:rsidR="0031668F" w:rsidRPr="00FC4CA5" w:rsidRDefault="00FC4CA5" w:rsidP="00FC4CA5">
      <w:pPr>
        <w:ind w:left="1" w:right="-1" w:hanging="3"/>
        <w:jc w:val="center"/>
        <w:rPr>
          <w:rFonts w:ascii="Arial" w:eastAsia="Arial" w:hAnsi="Arial" w:cs="Arial"/>
          <w:sz w:val="32"/>
          <w:szCs w:val="32"/>
        </w:rPr>
      </w:pPr>
      <w:r w:rsidRPr="00FC4CA5">
        <w:rPr>
          <w:rFonts w:ascii="Arial" w:eastAsia="Arial" w:hAnsi="Arial" w:cs="Arial"/>
          <w:b/>
          <w:sz w:val="32"/>
          <w:szCs w:val="32"/>
        </w:rPr>
        <w:t>ALLEGATO C</w:t>
      </w:r>
    </w:p>
    <w:p w14:paraId="1792ABDF" w14:textId="1EC02693" w:rsidR="0031668F" w:rsidRPr="00FC4CA5" w:rsidRDefault="0031668F" w:rsidP="00FC4CA5">
      <w:pPr>
        <w:ind w:left="1" w:right="-1" w:hanging="3"/>
        <w:jc w:val="center"/>
        <w:rPr>
          <w:rFonts w:ascii="Arial" w:eastAsia="Arial" w:hAnsi="Arial" w:cs="Arial"/>
          <w:b/>
          <w:sz w:val="32"/>
          <w:szCs w:val="32"/>
        </w:rPr>
      </w:pPr>
    </w:p>
    <w:p w14:paraId="3B94237F" w14:textId="1410282C" w:rsidR="004B2622" w:rsidRPr="004B2622" w:rsidRDefault="00FC4CA5" w:rsidP="004B2622">
      <w:pPr>
        <w:pBdr>
          <w:top w:val="nil"/>
          <w:left w:val="nil"/>
          <w:bottom w:val="nil"/>
          <w:right w:val="nil"/>
          <w:between w:val="nil"/>
        </w:pBdr>
        <w:tabs>
          <w:tab w:val="center" w:pos="4819"/>
          <w:tab w:val="right" w:pos="9638"/>
        </w:tabs>
        <w:spacing w:after="120" w:line="240" w:lineRule="auto"/>
        <w:ind w:left="1" w:right="-1" w:hanging="3"/>
        <w:jc w:val="center"/>
        <w:rPr>
          <w:rFonts w:ascii="Arial" w:eastAsia="Arial" w:hAnsi="Arial" w:cs="Arial"/>
          <w:b/>
          <w:smallCaps/>
          <w:color w:val="000000"/>
          <w:sz w:val="32"/>
          <w:szCs w:val="32"/>
        </w:rPr>
      </w:pPr>
      <w:r w:rsidRPr="00FC4CA5">
        <w:rPr>
          <w:rFonts w:ascii="Arial" w:eastAsia="Arial" w:hAnsi="Arial" w:cs="Arial"/>
          <w:b/>
          <w:smallCaps/>
          <w:color w:val="000000"/>
          <w:sz w:val="32"/>
          <w:szCs w:val="32"/>
        </w:rPr>
        <w:t xml:space="preserve">Regolamento </w:t>
      </w:r>
      <w:r>
        <w:rPr>
          <w:rFonts w:ascii="Arial" w:eastAsia="Arial" w:hAnsi="Arial" w:cs="Arial"/>
          <w:b/>
          <w:smallCaps/>
          <w:color w:val="000000"/>
          <w:sz w:val="32"/>
          <w:szCs w:val="32"/>
        </w:rPr>
        <w:t>“</w:t>
      </w:r>
      <w:r w:rsidRPr="004B2622">
        <w:rPr>
          <w:rFonts w:ascii="Arial" w:eastAsia="Arial" w:hAnsi="Arial" w:cs="Arial"/>
          <w:b/>
          <w:smallCaps/>
          <w:color w:val="000000"/>
          <w:sz w:val="32"/>
          <w:szCs w:val="32"/>
        </w:rPr>
        <w:t>la qualità dei servizi nel trasporto aereo: monitoraggio della qualità negli aeroporti e carte dei servizi di gestori aeroportuali e vettori</w:t>
      </w:r>
      <w:r>
        <w:rPr>
          <w:rFonts w:ascii="Arial" w:eastAsia="Arial" w:hAnsi="Arial" w:cs="Arial"/>
          <w:b/>
          <w:smallCaps/>
          <w:color w:val="000000"/>
          <w:sz w:val="32"/>
          <w:szCs w:val="32"/>
        </w:rPr>
        <w:t>”</w:t>
      </w:r>
    </w:p>
    <w:p w14:paraId="70D837CA" w14:textId="70FC9EDA" w:rsidR="0031668F" w:rsidRDefault="0031668F" w:rsidP="00DC126D">
      <w:pPr>
        <w:pBdr>
          <w:top w:val="nil"/>
          <w:left w:val="nil"/>
          <w:bottom w:val="nil"/>
          <w:right w:val="nil"/>
          <w:between w:val="nil"/>
        </w:pBdr>
        <w:tabs>
          <w:tab w:val="center" w:pos="4819"/>
          <w:tab w:val="right" w:pos="9638"/>
        </w:tabs>
        <w:spacing w:after="120" w:line="240" w:lineRule="auto"/>
        <w:ind w:left="1" w:right="-1" w:hanging="3"/>
        <w:jc w:val="center"/>
        <w:rPr>
          <w:rFonts w:ascii="Arial" w:eastAsia="Arial" w:hAnsi="Arial" w:cs="Arial"/>
          <w:b/>
          <w:smallCaps/>
          <w:color w:val="000000"/>
          <w:sz w:val="32"/>
          <w:szCs w:val="32"/>
        </w:rPr>
      </w:pPr>
    </w:p>
    <w:p w14:paraId="31E13FE9" w14:textId="77777777" w:rsidR="0031668F" w:rsidRDefault="0031668F" w:rsidP="00DC126D">
      <w:pPr>
        <w:pBdr>
          <w:top w:val="nil"/>
          <w:left w:val="nil"/>
          <w:bottom w:val="nil"/>
          <w:right w:val="nil"/>
          <w:between w:val="nil"/>
        </w:pBdr>
        <w:tabs>
          <w:tab w:val="center" w:pos="4819"/>
          <w:tab w:val="right" w:pos="9638"/>
        </w:tabs>
        <w:spacing w:after="120" w:line="240" w:lineRule="auto"/>
        <w:ind w:left="1" w:right="-1" w:hanging="3"/>
        <w:jc w:val="center"/>
        <w:rPr>
          <w:rFonts w:ascii="Arial" w:eastAsia="Arial" w:hAnsi="Arial" w:cs="Arial"/>
          <w:color w:val="000000"/>
          <w:sz w:val="32"/>
          <w:szCs w:val="32"/>
        </w:rPr>
      </w:pPr>
    </w:p>
    <w:p w14:paraId="73F03C73" w14:textId="77777777" w:rsidR="000F49B1" w:rsidRPr="00310584" w:rsidRDefault="000F49B1" w:rsidP="00DC126D">
      <w:pPr>
        <w:ind w:left="1" w:right="-1" w:hanging="3"/>
        <w:rPr>
          <w:rFonts w:ascii="Arial" w:eastAsia="Arial" w:hAnsi="Arial" w:cs="Arial"/>
        </w:rPr>
      </w:pPr>
    </w:p>
    <w:p w14:paraId="624BFB51" w14:textId="77777777" w:rsidR="00A52319" w:rsidRPr="00310584" w:rsidRDefault="00A52319" w:rsidP="00DC126D">
      <w:pPr>
        <w:ind w:left="1" w:right="-1" w:hanging="3"/>
        <w:rPr>
          <w:rFonts w:ascii="Arial" w:eastAsia="Arial" w:hAnsi="Arial" w:cs="Arial"/>
        </w:rPr>
      </w:pPr>
    </w:p>
    <w:p w14:paraId="17F52FDD" w14:textId="1F938BD9" w:rsidR="00136E2A" w:rsidRDefault="000F49B1" w:rsidP="00DC126D">
      <w:pPr>
        <w:ind w:left="1" w:right="-1" w:hanging="3"/>
      </w:pPr>
      <w:r>
        <w:rPr>
          <w:rFonts w:ascii="Arial" w:eastAsia="Arial" w:hAnsi="Arial" w:cs="Arial"/>
          <w:b/>
          <w:i/>
        </w:rPr>
        <w:t xml:space="preserve">Edizione n° </w:t>
      </w:r>
      <w:r w:rsidR="004B2622">
        <w:rPr>
          <w:rFonts w:ascii="Arial" w:eastAsia="Arial" w:hAnsi="Arial" w:cs="Arial"/>
          <w:b/>
          <w:i/>
        </w:rPr>
        <w:t>1</w:t>
      </w:r>
      <w:r>
        <w:rPr>
          <w:rFonts w:ascii="Arial" w:eastAsia="Arial" w:hAnsi="Arial" w:cs="Arial"/>
          <w:b/>
          <w:i/>
        </w:rPr>
        <w:t xml:space="preserve">, Revisione n° </w:t>
      </w:r>
      <w:r w:rsidR="004B2622">
        <w:rPr>
          <w:rFonts w:ascii="Arial" w:eastAsia="Arial" w:hAnsi="Arial" w:cs="Arial"/>
          <w:b/>
          <w:i/>
        </w:rPr>
        <w:t>//</w:t>
      </w:r>
      <w:r w:rsidR="00DC126D">
        <w:rPr>
          <w:rFonts w:ascii="Arial" w:eastAsia="Arial" w:hAnsi="Arial" w:cs="Arial"/>
          <w:b/>
          <w:i/>
        </w:rPr>
        <w:t xml:space="preserve"> </w:t>
      </w:r>
      <w:r>
        <w:rPr>
          <w:rFonts w:ascii="Arial" w:eastAsia="Arial" w:hAnsi="Arial" w:cs="Arial"/>
          <w:b/>
          <w:i/>
        </w:rPr>
        <w:t xml:space="preserve">del </w:t>
      </w:r>
      <w:r w:rsidR="00DC126D">
        <w:rPr>
          <w:rFonts w:ascii="Arial" w:eastAsia="Arial" w:hAnsi="Arial" w:cs="Arial"/>
          <w:b/>
          <w:i/>
        </w:rPr>
        <w:t>__/__/____</w:t>
      </w:r>
      <w:r w:rsidR="00136E2A">
        <w:br w:type="page"/>
      </w:r>
    </w:p>
    <w:p w14:paraId="63D47AD1" w14:textId="77777777" w:rsidR="00BD211B" w:rsidRPr="00BD211B" w:rsidRDefault="00C75E98" w:rsidP="00BD211B">
      <w:pPr>
        <w:spacing w:before="0"/>
        <w:ind w:hanging="2"/>
        <w:jc w:val="center"/>
        <w:rPr>
          <w:rFonts w:ascii="Arial" w:eastAsia="Arial" w:hAnsi="Arial" w:cs="Arial"/>
          <w:b/>
          <w:smallCaps/>
        </w:rPr>
      </w:pPr>
      <w:r>
        <w:lastRenderedPageBreak/>
        <w:pict w14:anchorId="6A2D3844">
          <v:rect id="_x0000_i1026" style="width:0;height:1.5pt" o:hralign="center" o:hrstd="t" o:hr="t" fillcolor="#a0a0a0" stroked="f"/>
        </w:pict>
      </w:r>
    </w:p>
    <w:p w14:paraId="69789644" w14:textId="77777777" w:rsidR="00BD211B" w:rsidRPr="00BD211B" w:rsidRDefault="00BD211B" w:rsidP="00BD211B">
      <w:pPr>
        <w:spacing w:before="0"/>
        <w:ind w:hanging="2"/>
        <w:jc w:val="center"/>
        <w:rPr>
          <w:rFonts w:ascii="Arial" w:eastAsia="Arial" w:hAnsi="Arial" w:cs="Arial"/>
          <w:b/>
          <w:smallCaps/>
        </w:rPr>
      </w:pPr>
      <w:r w:rsidRPr="00BD211B">
        <w:rPr>
          <w:rFonts w:ascii="Arial" w:eastAsia="Arial" w:hAnsi="Arial" w:cs="Arial"/>
          <w:b/>
          <w:smallCaps/>
        </w:rPr>
        <w:t>STATO DI AGGIORNAMENTO</w:t>
      </w:r>
    </w:p>
    <w:p w14:paraId="52298F96" w14:textId="77777777" w:rsidR="00BD211B" w:rsidRPr="00BD211B" w:rsidRDefault="00BD211B" w:rsidP="00BD211B">
      <w:pPr>
        <w:spacing w:before="0"/>
        <w:ind w:hanging="2"/>
        <w:rPr>
          <w:rFonts w:ascii="Arial" w:eastAsia="Arial" w:hAnsi="Arial" w:cs="Arial"/>
        </w:rPr>
      </w:pPr>
    </w:p>
    <w:p w14:paraId="1F764203" w14:textId="77777777" w:rsidR="00BD211B" w:rsidRPr="00BD211B" w:rsidRDefault="00BD211B" w:rsidP="00BD211B">
      <w:pPr>
        <w:spacing w:before="0"/>
        <w:ind w:hanging="2"/>
        <w:rPr>
          <w:rFonts w:ascii="Arial" w:eastAsia="Arial" w:hAnsi="Arial" w:cs="Arial"/>
        </w:rPr>
      </w:pPr>
    </w:p>
    <w:p w14:paraId="16CF42BC" w14:textId="77777777" w:rsidR="00BD211B" w:rsidRPr="00BD211B" w:rsidRDefault="00BD211B" w:rsidP="00BD211B">
      <w:pPr>
        <w:spacing w:before="0"/>
        <w:ind w:hanging="2"/>
        <w:jc w:val="center"/>
        <w:rPr>
          <w:rFonts w:ascii="Arial" w:eastAsia="Arial" w:hAnsi="Arial" w:cs="Arial"/>
        </w:rPr>
      </w:pPr>
    </w:p>
    <w:p w14:paraId="283FF160" w14:textId="77777777" w:rsidR="00BD211B" w:rsidRPr="00BD211B" w:rsidRDefault="00BD211B" w:rsidP="00BD211B">
      <w:pPr>
        <w:spacing w:before="0"/>
        <w:ind w:hanging="2"/>
        <w:jc w:val="center"/>
        <w:rPr>
          <w:rFonts w:ascii="Arial" w:eastAsia="Arial" w:hAnsi="Arial" w:cs="Arial"/>
        </w:rPr>
      </w:pPr>
    </w:p>
    <w:tbl>
      <w:tblPr>
        <w:tblpPr w:leftFromText="180" w:rightFromText="180" w:vertAnchor="page" w:horzAnchor="margin" w:tblpXSpec="center" w:tblpY="4066"/>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276"/>
        <w:gridCol w:w="1417"/>
        <w:gridCol w:w="4536"/>
      </w:tblGrid>
      <w:tr w:rsidR="00BD211B" w:rsidRPr="00BD211B" w14:paraId="64CE4CD6" w14:textId="77777777" w:rsidTr="0010271A">
        <w:tc>
          <w:tcPr>
            <w:tcW w:w="1413" w:type="dxa"/>
          </w:tcPr>
          <w:p w14:paraId="381BC9DD" w14:textId="77777777" w:rsidR="00BD211B" w:rsidRPr="00BD211B" w:rsidRDefault="00BD211B" w:rsidP="00BD211B">
            <w:pPr>
              <w:spacing w:before="120" w:after="120"/>
              <w:ind w:hanging="2"/>
              <w:jc w:val="center"/>
              <w:rPr>
                <w:rFonts w:ascii="Arial" w:eastAsia="Arial" w:hAnsi="Arial" w:cs="Arial"/>
              </w:rPr>
            </w:pPr>
            <w:r w:rsidRPr="00BD211B">
              <w:rPr>
                <w:rFonts w:ascii="Arial" w:eastAsia="Arial" w:hAnsi="Arial" w:cs="Arial"/>
                <w:b/>
              </w:rPr>
              <w:t>Edizione</w:t>
            </w:r>
          </w:p>
        </w:tc>
        <w:tc>
          <w:tcPr>
            <w:tcW w:w="1276" w:type="dxa"/>
          </w:tcPr>
          <w:p w14:paraId="1D1C02E5" w14:textId="77777777" w:rsidR="00BD211B" w:rsidRPr="00BD211B" w:rsidRDefault="00BD211B" w:rsidP="00BD211B">
            <w:pPr>
              <w:spacing w:before="120" w:after="120"/>
              <w:ind w:hanging="2"/>
              <w:jc w:val="center"/>
              <w:rPr>
                <w:rFonts w:ascii="Arial" w:eastAsia="Arial" w:hAnsi="Arial" w:cs="Arial"/>
                <w:b/>
              </w:rPr>
            </w:pPr>
            <w:r w:rsidRPr="00BD211B">
              <w:rPr>
                <w:rFonts w:ascii="Arial" w:eastAsia="Arial" w:hAnsi="Arial" w:cs="Arial"/>
                <w:b/>
              </w:rPr>
              <w:t>Revisione</w:t>
            </w:r>
          </w:p>
        </w:tc>
        <w:tc>
          <w:tcPr>
            <w:tcW w:w="1417" w:type="dxa"/>
          </w:tcPr>
          <w:p w14:paraId="56A7DC56" w14:textId="77777777" w:rsidR="00BD211B" w:rsidRPr="00BD211B" w:rsidRDefault="00BD211B" w:rsidP="00BD211B">
            <w:pPr>
              <w:spacing w:before="120" w:after="120"/>
              <w:ind w:hanging="2"/>
              <w:jc w:val="center"/>
              <w:rPr>
                <w:rFonts w:ascii="Arial" w:eastAsia="Arial" w:hAnsi="Arial" w:cs="Arial"/>
              </w:rPr>
            </w:pPr>
            <w:r w:rsidRPr="00BD211B">
              <w:rPr>
                <w:rFonts w:ascii="Arial" w:eastAsia="Arial" w:hAnsi="Arial" w:cs="Arial"/>
                <w:b/>
              </w:rPr>
              <w:t xml:space="preserve">Data </w:t>
            </w:r>
          </w:p>
        </w:tc>
        <w:tc>
          <w:tcPr>
            <w:tcW w:w="4536" w:type="dxa"/>
          </w:tcPr>
          <w:p w14:paraId="00BCC496" w14:textId="77777777" w:rsidR="00BD211B" w:rsidRPr="00BD211B" w:rsidRDefault="00BD211B" w:rsidP="00BD211B">
            <w:pPr>
              <w:keepNext/>
              <w:pBdr>
                <w:top w:val="nil"/>
                <w:left w:val="nil"/>
                <w:bottom w:val="nil"/>
                <w:right w:val="nil"/>
                <w:between w:val="nil"/>
              </w:pBdr>
              <w:spacing w:before="120" w:after="120" w:line="240" w:lineRule="auto"/>
              <w:ind w:hanging="2"/>
              <w:jc w:val="center"/>
              <w:rPr>
                <w:rFonts w:ascii="Arial" w:eastAsia="Arial" w:hAnsi="Arial" w:cs="Arial"/>
                <w:b/>
                <w:color w:val="000000"/>
              </w:rPr>
            </w:pPr>
            <w:r w:rsidRPr="00BD211B">
              <w:rPr>
                <w:rFonts w:ascii="Arial" w:eastAsia="Arial" w:hAnsi="Arial" w:cs="Arial"/>
                <w:b/>
                <w:color w:val="000000"/>
              </w:rPr>
              <w:t>Motivo dell’aggiornamento</w:t>
            </w:r>
          </w:p>
        </w:tc>
      </w:tr>
      <w:tr w:rsidR="00BD211B" w:rsidRPr="00BD211B" w14:paraId="06E50302" w14:textId="77777777" w:rsidTr="0010271A">
        <w:tc>
          <w:tcPr>
            <w:tcW w:w="1413" w:type="dxa"/>
          </w:tcPr>
          <w:p w14:paraId="59669D3C" w14:textId="5B42806A" w:rsidR="00BD211B" w:rsidRPr="00BD211B" w:rsidRDefault="00887E4B" w:rsidP="00BD211B">
            <w:pPr>
              <w:spacing w:before="120" w:after="120"/>
              <w:ind w:hanging="2"/>
              <w:jc w:val="center"/>
              <w:rPr>
                <w:rFonts w:ascii="Arial" w:eastAsia="Arial" w:hAnsi="Arial" w:cs="Arial"/>
              </w:rPr>
            </w:pPr>
            <w:r>
              <w:rPr>
                <w:rFonts w:ascii="Arial" w:eastAsia="Arial" w:hAnsi="Arial" w:cs="Arial"/>
              </w:rPr>
              <w:t>1</w:t>
            </w:r>
          </w:p>
        </w:tc>
        <w:tc>
          <w:tcPr>
            <w:tcW w:w="1276" w:type="dxa"/>
          </w:tcPr>
          <w:p w14:paraId="50AAF6E4" w14:textId="7B876435" w:rsidR="00BD211B" w:rsidRPr="00BD211B" w:rsidRDefault="00887E4B" w:rsidP="00BD211B">
            <w:pPr>
              <w:spacing w:before="120" w:after="120"/>
              <w:ind w:hanging="2"/>
              <w:jc w:val="center"/>
              <w:rPr>
                <w:rFonts w:ascii="Arial" w:eastAsia="Arial" w:hAnsi="Arial" w:cs="Arial"/>
              </w:rPr>
            </w:pPr>
            <w:r>
              <w:rPr>
                <w:rFonts w:ascii="Arial" w:eastAsia="Arial" w:hAnsi="Arial" w:cs="Arial"/>
              </w:rPr>
              <w:t>//</w:t>
            </w:r>
          </w:p>
        </w:tc>
        <w:tc>
          <w:tcPr>
            <w:tcW w:w="1417" w:type="dxa"/>
          </w:tcPr>
          <w:p w14:paraId="49CE587A" w14:textId="3680AC26" w:rsidR="00BD211B" w:rsidRPr="00BD211B" w:rsidRDefault="0010271A" w:rsidP="00BD211B">
            <w:pPr>
              <w:spacing w:before="120" w:after="120"/>
              <w:ind w:hanging="2"/>
              <w:jc w:val="center"/>
              <w:rPr>
                <w:rFonts w:ascii="Arial" w:eastAsia="Arial" w:hAnsi="Arial" w:cs="Arial"/>
              </w:rPr>
            </w:pPr>
            <w:r>
              <w:rPr>
                <w:rFonts w:ascii="Arial" w:eastAsia="Arial" w:hAnsi="Arial" w:cs="Arial"/>
              </w:rPr>
              <w:t>__/__/____</w:t>
            </w:r>
          </w:p>
        </w:tc>
        <w:tc>
          <w:tcPr>
            <w:tcW w:w="4536" w:type="dxa"/>
          </w:tcPr>
          <w:p w14:paraId="0C251D62" w14:textId="77777777" w:rsidR="00BD211B" w:rsidRPr="00BD211B" w:rsidRDefault="00BD211B" w:rsidP="00BD211B">
            <w:pPr>
              <w:spacing w:before="120" w:after="120"/>
              <w:ind w:hanging="2"/>
              <w:jc w:val="center"/>
              <w:rPr>
                <w:rFonts w:ascii="Arial" w:eastAsia="Arial" w:hAnsi="Arial" w:cs="Arial"/>
              </w:rPr>
            </w:pPr>
          </w:p>
        </w:tc>
      </w:tr>
      <w:tr w:rsidR="00BD211B" w:rsidRPr="00BD211B" w14:paraId="707D2CE3" w14:textId="77777777" w:rsidTr="0010271A">
        <w:tc>
          <w:tcPr>
            <w:tcW w:w="1413" w:type="dxa"/>
          </w:tcPr>
          <w:p w14:paraId="1AB1255E" w14:textId="77777777" w:rsidR="00BD211B" w:rsidRPr="00BD211B" w:rsidRDefault="00BD211B" w:rsidP="00BD211B">
            <w:pPr>
              <w:spacing w:before="120" w:after="120"/>
              <w:ind w:hanging="2"/>
              <w:jc w:val="center"/>
              <w:rPr>
                <w:rFonts w:ascii="Arial" w:eastAsia="Arial" w:hAnsi="Arial" w:cs="Arial"/>
              </w:rPr>
            </w:pPr>
          </w:p>
        </w:tc>
        <w:tc>
          <w:tcPr>
            <w:tcW w:w="1276" w:type="dxa"/>
          </w:tcPr>
          <w:p w14:paraId="18F33F1F" w14:textId="77777777" w:rsidR="00BD211B" w:rsidRPr="00BD211B" w:rsidRDefault="00BD211B" w:rsidP="00BD211B">
            <w:pPr>
              <w:spacing w:before="120" w:after="120"/>
              <w:ind w:hanging="2"/>
              <w:jc w:val="center"/>
              <w:rPr>
                <w:rFonts w:ascii="Arial" w:eastAsia="Arial" w:hAnsi="Arial" w:cs="Arial"/>
              </w:rPr>
            </w:pPr>
          </w:p>
        </w:tc>
        <w:tc>
          <w:tcPr>
            <w:tcW w:w="1417" w:type="dxa"/>
          </w:tcPr>
          <w:p w14:paraId="46C9560A" w14:textId="77777777" w:rsidR="00BD211B" w:rsidRPr="00BD211B" w:rsidRDefault="00BD211B" w:rsidP="00BD211B">
            <w:pPr>
              <w:spacing w:before="120" w:after="120"/>
              <w:ind w:hanging="2"/>
              <w:jc w:val="center"/>
              <w:rPr>
                <w:rFonts w:ascii="Arial" w:eastAsia="Arial" w:hAnsi="Arial" w:cs="Arial"/>
              </w:rPr>
            </w:pPr>
          </w:p>
        </w:tc>
        <w:tc>
          <w:tcPr>
            <w:tcW w:w="4536" w:type="dxa"/>
          </w:tcPr>
          <w:p w14:paraId="34F685F1" w14:textId="77777777" w:rsidR="00BD211B" w:rsidRPr="00BD211B" w:rsidRDefault="00BD211B" w:rsidP="00BD211B">
            <w:pPr>
              <w:spacing w:before="120" w:after="120"/>
              <w:ind w:hanging="2"/>
              <w:jc w:val="center"/>
              <w:rPr>
                <w:rFonts w:ascii="Arial" w:eastAsia="Arial" w:hAnsi="Arial" w:cs="Arial"/>
              </w:rPr>
            </w:pPr>
          </w:p>
        </w:tc>
      </w:tr>
      <w:tr w:rsidR="00BD211B" w:rsidRPr="00BD211B" w14:paraId="532BCF1F" w14:textId="77777777" w:rsidTr="0010271A">
        <w:tc>
          <w:tcPr>
            <w:tcW w:w="1413" w:type="dxa"/>
          </w:tcPr>
          <w:p w14:paraId="0D300577" w14:textId="77777777" w:rsidR="00BD211B" w:rsidRPr="00BD211B" w:rsidRDefault="00BD211B" w:rsidP="00BD211B">
            <w:pPr>
              <w:spacing w:before="120" w:after="120"/>
              <w:ind w:hanging="2"/>
              <w:jc w:val="center"/>
              <w:rPr>
                <w:rFonts w:ascii="Arial" w:eastAsia="Arial" w:hAnsi="Arial" w:cs="Arial"/>
              </w:rPr>
            </w:pPr>
          </w:p>
        </w:tc>
        <w:tc>
          <w:tcPr>
            <w:tcW w:w="1276" w:type="dxa"/>
          </w:tcPr>
          <w:p w14:paraId="064E6998" w14:textId="77777777" w:rsidR="00BD211B" w:rsidRPr="00BD211B" w:rsidRDefault="00BD211B" w:rsidP="00BD211B">
            <w:pPr>
              <w:spacing w:before="120" w:after="120"/>
              <w:ind w:hanging="2"/>
              <w:jc w:val="center"/>
              <w:rPr>
                <w:rFonts w:ascii="Arial" w:eastAsia="Arial" w:hAnsi="Arial" w:cs="Arial"/>
              </w:rPr>
            </w:pPr>
          </w:p>
        </w:tc>
        <w:tc>
          <w:tcPr>
            <w:tcW w:w="1417" w:type="dxa"/>
          </w:tcPr>
          <w:p w14:paraId="0935AB03" w14:textId="77777777" w:rsidR="00BD211B" w:rsidRPr="00BD211B" w:rsidRDefault="00BD211B" w:rsidP="00BD211B">
            <w:pPr>
              <w:spacing w:before="120" w:after="120"/>
              <w:ind w:hanging="2"/>
              <w:jc w:val="center"/>
              <w:rPr>
                <w:rFonts w:ascii="Arial" w:eastAsia="Arial" w:hAnsi="Arial" w:cs="Arial"/>
              </w:rPr>
            </w:pPr>
          </w:p>
        </w:tc>
        <w:tc>
          <w:tcPr>
            <w:tcW w:w="4536" w:type="dxa"/>
          </w:tcPr>
          <w:p w14:paraId="6AEE4DCE" w14:textId="77777777" w:rsidR="00BD211B" w:rsidRPr="00BD211B" w:rsidRDefault="00BD211B" w:rsidP="00BD211B">
            <w:pPr>
              <w:spacing w:before="120" w:after="120"/>
              <w:ind w:hanging="2"/>
              <w:jc w:val="center"/>
              <w:rPr>
                <w:rFonts w:ascii="Arial" w:eastAsia="Arial" w:hAnsi="Arial" w:cs="Arial"/>
              </w:rPr>
            </w:pPr>
          </w:p>
        </w:tc>
      </w:tr>
      <w:tr w:rsidR="00BD211B" w:rsidRPr="00BD211B" w14:paraId="48DD3465" w14:textId="77777777" w:rsidTr="0010271A">
        <w:tc>
          <w:tcPr>
            <w:tcW w:w="1413" w:type="dxa"/>
          </w:tcPr>
          <w:p w14:paraId="52B5B8B2" w14:textId="77777777" w:rsidR="00BD211B" w:rsidRPr="00BD211B" w:rsidRDefault="00BD211B" w:rsidP="00BD211B">
            <w:pPr>
              <w:spacing w:before="120" w:after="120"/>
              <w:ind w:hanging="2"/>
              <w:jc w:val="center"/>
              <w:rPr>
                <w:rFonts w:ascii="Arial" w:eastAsia="Arial" w:hAnsi="Arial" w:cs="Arial"/>
              </w:rPr>
            </w:pPr>
          </w:p>
        </w:tc>
        <w:tc>
          <w:tcPr>
            <w:tcW w:w="1276" w:type="dxa"/>
          </w:tcPr>
          <w:p w14:paraId="207B55BD" w14:textId="77777777" w:rsidR="00BD211B" w:rsidRPr="00BD211B" w:rsidRDefault="00BD211B" w:rsidP="00BD211B">
            <w:pPr>
              <w:spacing w:before="120" w:after="120"/>
              <w:ind w:hanging="2"/>
              <w:jc w:val="center"/>
              <w:rPr>
                <w:rFonts w:ascii="Arial" w:eastAsia="Arial" w:hAnsi="Arial" w:cs="Arial"/>
              </w:rPr>
            </w:pPr>
          </w:p>
        </w:tc>
        <w:tc>
          <w:tcPr>
            <w:tcW w:w="1417" w:type="dxa"/>
          </w:tcPr>
          <w:p w14:paraId="3694FBAB" w14:textId="77777777" w:rsidR="00BD211B" w:rsidRPr="00BD211B" w:rsidRDefault="00BD211B" w:rsidP="00BD211B">
            <w:pPr>
              <w:spacing w:before="120" w:after="120"/>
              <w:ind w:hanging="2"/>
              <w:jc w:val="center"/>
              <w:rPr>
                <w:rFonts w:ascii="Arial" w:eastAsia="Arial" w:hAnsi="Arial" w:cs="Arial"/>
              </w:rPr>
            </w:pPr>
          </w:p>
        </w:tc>
        <w:tc>
          <w:tcPr>
            <w:tcW w:w="4536" w:type="dxa"/>
          </w:tcPr>
          <w:p w14:paraId="0C8797F4" w14:textId="77777777" w:rsidR="00BD211B" w:rsidRPr="00BD211B" w:rsidRDefault="00BD211B" w:rsidP="00BD211B">
            <w:pPr>
              <w:spacing w:before="120" w:after="120"/>
              <w:ind w:hanging="2"/>
              <w:jc w:val="center"/>
              <w:rPr>
                <w:rFonts w:ascii="Arial" w:eastAsia="Arial" w:hAnsi="Arial" w:cs="Arial"/>
              </w:rPr>
            </w:pPr>
          </w:p>
        </w:tc>
      </w:tr>
      <w:tr w:rsidR="00BD211B" w:rsidRPr="00BD211B" w14:paraId="4AC20535" w14:textId="77777777" w:rsidTr="0010271A">
        <w:tc>
          <w:tcPr>
            <w:tcW w:w="1413" w:type="dxa"/>
          </w:tcPr>
          <w:p w14:paraId="692FEED7" w14:textId="77777777" w:rsidR="00BD211B" w:rsidRPr="00BD211B" w:rsidRDefault="00BD211B" w:rsidP="00BD211B">
            <w:pPr>
              <w:spacing w:before="120" w:after="120"/>
              <w:ind w:hanging="2"/>
              <w:jc w:val="center"/>
              <w:rPr>
                <w:rFonts w:ascii="Arial" w:eastAsia="Arial" w:hAnsi="Arial" w:cs="Arial"/>
              </w:rPr>
            </w:pPr>
          </w:p>
        </w:tc>
        <w:tc>
          <w:tcPr>
            <w:tcW w:w="1276" w:type="dxa"/>
          </w:tcPr>
          <w:p w14:paraId="6EEA9A60" w14:textId="77777777" w:rsidR="00BD211B" w:rsidRPr="00BD211B" w:rsidRDefault="00BD211B" w:rsidP="00BD211B">
            <w:pPr>
              <w:spacing w:before="120" w:after="120"/>
              <w:ind w:hanging="2"/>
              <w:jc w:val="center"/>
              <w:rPr>
                <w:rFonts w:ascii="Arial" w:eastAsia="Arial" w:hAnsi="Arial" w:cs="Arial"/>
              </w:rPr>
            </w:pPr>
          </w:p>
        </w:tc>
        <w:tc>
          <w:tcPr>
            <w:tcW w:w="1417" w:type="dxa"/>
          </w:tcPr>
          <w:p w14:paraId="393140C6" w14:textId="77777777" w:rsidR="00BD211B" w:rsidRPr="00BD211B" w:rsidRDefault="00BD211B" w:rsidP="00BD211B">
            <w:pPr>
              <w:spacing w:before="120" w:after="120"/>
              <w:ind w:hanging="2"/>
              <w:jc w:val="center"/>
              <w:rPr>
                <w:rFonts w:ascii="Arial" w:eastAsia="Arial" w:hAnsi="Arial" w:cs="Arial"/>
              </w:rPr>
            </w:pPr>
          </w:p>
        </w:tc>
        <w:tc>
          <w:tcPr>
            <w:tcW w:w="4536" w:type="dxa"/>
          </w:tcPr>
          <w:p w14:paraId="318EB4FC" w14:textId="77777777" w:rsidR="00BD211B" w:rsidRPr="00BD211B" w:rsidRDefault="00BD211B" w:rsidP="00BD211B">
            <w:pPr>
              <w:spacing w:before="120" w:after="120"/>
              <w:ind w:hanging="2"/>
              <w:jc w:val="center"/>
              <w:rPr>
                <w:rFonts w:ascii="Arial" w:eastAsia="Arial" w:hAnsi="Arial" w:cs="Arial"/>
              </w:rPr>
            </w:pPr>
          </w:p>
        </w:tc>
      </w:tr>
      <w:tr w:rsidR="00BD211B" w:rsidRPr="00BD211B" w14:paraId="0CA545E4" w14:textId="77777777" w:rsidTr="0010271A">
        <w:tc>
          <w:tcPr>
            <w:tcW w:w="1413" w:type="dxa"/>
          </w:tcPr>
          <w:p w14:paraId="104E9E0B" w14:textId="77777777" w:rsidR="00BD211B" w:rsidRPr="00BD211B" w:rsidRDefault="00BD211B" w:rsidP="00BD211B">
            <w:pPr>
              <w:spacing w:before="120" w:after="120"/>
              <w:ind w:hanging="2"/>
              <w:jc w:val="center"/>
              <w:rPr>
                <w:rFonts w:ascii="Arial" w:eastAsia="Arial" w:hAnsi="Arial" w:cs="Arial"/>
              </w:rPr>
            </w:pPr>
          </w:p>
        </w:tc>
        <w:tc>
          <w:tcPr>
            <w:tcW w:w="1276" w:type="dxa"/>
          </w:tcPr>
          <w:p w14:paraId="3311D307" w14:textId="77777777" w:rsidR="00BD211B" w:rsidRPr="00BD211B" w:rsidRDefault="00BD211B" w:rsidP="00BD211B">
            <w:pPr>
              <w:spacing w:before="120" w:after="120"/>
              <w:ind w:hanging="2"/>
              <w:jc w:val="center"/>
              <w:rPr>
                <w:rFonts w:ascii="Arial" w:eastAsia="Arial" w:hAnsi="Arial" w:cs="Arial"/>
              </w:rPr>
            </w:pPr>
          </w:p>
        </w:tc>
        <w:tc>
          <w:tcPr>
            <w:tcW w:w="1417" w:type="dxa"/>
          </w:tcPr>
          <w:p w14:paraId="4DD994E0" w14:textId="77777777" w:rsidR="00BD211B" w:rsidRPr="00BD211B" w:rsidRDefault="00BD211B" w:rsidP="00BD211B">
            <w:pPr>
              <w:spacing w:before="120" w:after="120"/>
              <w:ind w:hanging="2"/>
              <w:jc w:val="center"/>
              <w:rPr>
                <w:rFonts w:ascii="Arial" w:eastAsia="Arial" w:hAnsi="Arial" w:cs="Arial"/>
              </w:rPr>
            </w:pPr>
          </w:p>
        </w:tc>
        <w:tc>
          <w:tcPr>
            <w:tcW w:w="4536" w:type="dxa"/>
          </w:tcPr>
          <w:p w14:paraId="2F312D58" w14:textId="77777777" w:rsidR="00BD211B" w:rsidRPr="00BD211B" w:rsidRDefault="00BD211B" w:rsidP="00BD211B">
            <w:pPr>
              <w:spacing w:before="120" w:after="120"/>
              <w:ind w:hanging="2"/>
              <w:jc w:val="center"/>
              <w:rPr>
                <w:rFonts w:ascii="Arial" w:eastAsia="Arial" w:hAnsi="Arial" w:cs="Arial"/>
              </w:rPr>
            </w:pPr>
          </w:p>
        </w:tc>
      </w:tr>
      <w:tr w:rsidR="00BD211B" w:rsidRPr="00BD211B" w14:paraId="148990D5" w14:textId="77777777" w:rsidTr="0010271A">
        <w:tc>
          <w:tcPr>
            <w:tcW w:w="1413" w:type="dxa"/>
          </w:tcPr>
          <w:p w14:paraId="3B76E2CB" w14:textId="77777777" w:rsidR="00BD211B" w:rsidRPr="00BD211B" w:rsidRDefault="00BD211B" w:rsidP="00BD211B">
            <w:pPr>
              <w:spacing w:before="120" w:after="120"/>
              <w:ind w:hanging="2"/>
              <w:jc w:val="center"/>
              <w:rPr>
                <w:rFonts w:ascii="Arial" w:eastAsia="Arial" w:hAnsi="Arial" w:cs="Arial"/>
              </w:rPr>
            </w:pPr>
          </w:p>
        </w:tc>
        <w:tc>
          <w:tcPr>
            <w:tcW w:w="1276" w:type="dxa"/>
          </w:tcPr>
          <w:p w14:paraId="5AE74A9B" w14:textId="77777777" w:rsidR="00BD211B" w:rsidRPr="00BD211B" w:rsidRDefault="00BD211B" w:rsidP="00BD211B">
            <w:pPr>
              <w:spacing w:before="120" w:after="120"/>
              <w:ind w:hanging="2"/>
              <w:jc w:val="center"/>
              <w:rPr>
                <w:rFonts w:ascii="Arial" w:eastAsia="Arial" w:hAnsi="Arial" w:cs="Arial"/>
              </w:rPr>
            </w:pPr>
          </w:p>
        </w:tc>
        <w:tc>
          <w:tcPr>
            <w:tcW w:w="1417" w:type="dxa"/>
          </w:tcPr>
          <w:p w14:paraId="7625F35F" w14:textId="77777777" w:rsidR="00BD211B" w:rsidRPr="00BD211B" w:rsidRDefault="00BD211B" w:rsidP="00BD211B">
            <w:pPr>
              <w:spacing w:before="120" w:after="120"/>
              <w:ind w:hanging="2"/>
              <w:jc w:val="center"/>
              <w:rPr>
                <w:rFonts w:ascii="Arial" w:eastAsia="Arial" w:hAnsi="Arial" w:cs="Arial"/>
              </w:rPr>
            </w:pPr>
          </w:p>
        </w:tc>
        <w:tc>
          <w:tcPr>
            <w:tcW w:w="4536" w:type="dxa"/>
          </w:tcPr>
          <w:p w14:paraId="28F68643" w14:textId="77777777" w:rsidR="00BD211B" w:rsidRPr="00BD211B" w:rsidRDefault="00BD211B" w:rsidP="00BD211B">
            <w:pPr>
              <w:spacing w:before="120" w:after="120"/>
              <w:ind w:hanging="2"/>
              <w:jc w:val="center"/>
              <w:rPr>
                <w:rFonts w:ascii="Arial" w:eastAsia="Arial" w:hAnsi="Arial" w:cs="Arial"/>
              </w:rPr>
            </w:pPr>
          </w:p>
        </w:tc>
      </w:tr>
      <w:tr w:rsidR="00BD211B" w:rsidRPr="00BD211B" w14:paraId="486BC72A" w14:textId="77777777" w:rsidTr="0010271A">
        <w:tc>
          <w:tcPr>
            <w:tcW w:w="1413" w:type="dxa"/>
          </w:tcPr>
          <w:p w14:paraId="7C8602B5" w14:textId="77777777" w:rsidR="00BD211B" w:rsidRPr="00BD211B" w:rsidRDefault="00BD211B" w:rsidP="00BD211B">
            <w:pPr>
              <w:spacing w:before="120" w:after="120"/>
              <w:ind w:hanging="2"/>
              <w:jc w:val="center"/>
              <w:rPr>
                <w:rFonts w:ascii="Arial" w:eastAsia="Arial" w:hAnsi="Arial" w:cs="Arial"/>
              </w:rPr>
            </w:pPr>
          </w:p>
        </w:tc>
        <w:tc>
          <w:tcPr>
            <w:tcW w:w="1276" w:type="dxa"/>
          </w:tcPr>
          <w:p w14:paraId="3C22D6F6" w14:textId="77777777" w:rsidR="00BD211B" w:rsidRPr="00BD211B" w:rsidRDefault="00BD211B" w:rsidP="00BD211B">
            <w:pPr>
              <w:spacing w:before="120" w:after="120"/>
              <w:ind w:hanging="2"/>
              <w:jc w:val="center"/>
              <w:rPr>
                <w:rFonts w:ascii="Arial" w:eastAsia="Arial" w:hAnsi="Arial" w:cs="Arial"/>
              </w:rPr>
            </w:pPr>
          </w:p>
        </w:tc>
        <w:tc>
          <w:tcPr>
            <w:tcW w:w="1417" w:type="dxa"/>
          </w:tcPr>
          <w:p w14:paraId="1F9D62ED" w14:textId="77777777" w:rsidR="00BD211B" w:rsidRPr="00BD211B" w:rsidRDefault="00BD211B" w:rsidP="00BD211B">
            <w:pPr>
              <w:spacing w:before="120" w:after="120"/>
              <w:ind w:hanging="2"/>
              <w:jc w:val="center"/>
              <w:rPr>
                <w:rFonts w:ascii="Arial" w:eastAsia="Arial" w:hAnsi="Arial" w:cs="Arial"/>
              </w:rPr>
            </w:pPr>
          </w:p>
        </w:tc>
        <w:tc>
          <w:tcPr>
            <w:tcW w:w="4536" w:type="dxa"/>
          </w:tcPr>
          <w:p w14:paraId="73E8E37A" w14:textId="77777777" w:rsidR="00BD211B" w:rsidRPr="00BD211B" w:rsidRDefault="00BD211B" w:rsidP="00BD211B">
            <w:pPr>
              <w:spacing w:before="120" w:after="120"/>
              <w:ind w:hanging="2"/>
              <w:jc w:val="center"/>
              <w:rPr>
                <w:rFonts w:ascii="Arial" w:eastAsia="Arial" w:hAnsi="Arial" w:cs="Arial"/>
              </w:rPr>
            </w:pPr>
          </w:p>
        </w:tc>
      </w:tr>
      <w:tr w:rsidR="00BD211B" w:rsidRPr="00BD211B" w14:paraId="1C362BE3" w14:textId="77777777" w:rsidTr="0010271A">
        <w:tc>
          <w:tcPr>
            <w:tcW w:w="1413" w:type="dxa"/>
          </w:tcPr>
          <w:p w14:paraId="69C47C3C" w14:textId="77777777" w:rsidR="00BD211B" w:rsidRPr="00BD211B" w:rsidRDefault="00BD211B" w:rsidP="00BD211B">
            <w:pPr>
              <w:spacing w:before="120" w:after="120"/>
              <w:ind w:hanging="2"/>
              <w:jc w:val="center"/>
              <w:rPr>
                <w:rFonts w:ascii="Arial" w:eastAsia="Arial" w:hAnsi="Arial" w:cs="Arial"/>
              </w:rPr>
            </w:pPr>
          </w:p>
        </w:tc>
        <w:tc>
          <w:tcPr>
            <w:tcW w:w="1276" w:type="dxa"/>
          </w:tcPr>
          <w:p w14:paraId="31DEEBCE" w14:textId="77777777" w:rsidR="00BD211B" w:rsidRPr="00BD211B" w:rsidRDefault="00BD211B" w:rsidP="00BD211B">
            <w:pPr>
              <w:spacing w:before="120" w:after="120"/>
              <w:ind w:hanging="2"/>
              <w:jc w:val="center"/>
              <w:rPr>
                <w:rFonts w:ascii="Arial" w:eastAsia="Arial" w:hAnsi="Arial" w:cs="Arial"/>
              </w:rPr>
            </w:pPr>
          </w:p>
        </w:tc>
        <w:tc>
          <w:tcPr>
            <w:tcW w:w="1417" w:type="dxa"/>
          </w:tcPr>
          <w:p w14:paraId="500907CA" w14:textId="77777777" w:rsidR="00BD211B" w:rsidRPr="00BD211B" w:rsidRDefault="00BD211B" w:rsidP="00BD211B">
            <w:pPr>
              <w:spacing w:before="120" w:after="120"/>
              <w:ind w:hanging="2"/>
              <w:jc w:val="center"/>
              <w:rPr>
                <w:rFonts w:ascii="Arial" w:eastAsia="Arial" w:hAnsi="Arial" w:cs="Arial"/>
              </w:rPr>
            </w:pPr>
          </w:p>
        </w:tc>
        <w:tc>
          <w:tcPr>
            <w:tcW w:w="4536" w:type="dxa"/>
          </w:tcPr>
          <w:p w14:paraId="057CB4F1" w14:textId="77777777" w:rsidR="00BD211B" w:rsidRPr="00BD211B" w:rsidRDefault="00BD211B" w:rsidP="00BD211B">
            <w:pPr>
              <w:spacing w:before="120" w:after="120"/>
              <w:ind w:hanging="2"/>
              <w:jc w:val="center"/>
              <w:rPr>
                <w:rFonts w:ascii="Arial" w:eastAsia="Arial" w:hAnsi="Arial" w:cs="Arial"/>
              </w:rPr>
            </w:pPr>
          </w:p>
        </w:tc>
      </w:tr>
      <w:tr w:rsidR="00BD211B" w:rsidRPr="00BD211B" w14:paraId="1B824DE7" w14:textId="77777777" w:rsidTr="0010271A">
        <w:tc>
          <w:tcPr>
            <w:tcW w:w="1413" w:type="dxa"/>
          </w:tcPr>
          <w:p w14:paraId="653E6EFE" w14:textId="77777777" w:rsidR="00BD211B" w:rsidRPr="00BD211B" w:rsidRDefault="00BD211B" w:rsidP="00BD211B">
            <w:pPr>
              <w:spacing w:before="120" w:after="120"/>
              <w:ind w:hanging="2"/>
              <w:jc w:val="center"/>
              <w:rPr>
                <w:rFonts w:ascii="Arial" w:eastAsia="Arial" w:hAnsi="Arial" w:cs="Arial"/>
              </w:rPr>
            </w:pPr>
          </w:p>
        </w:tc>
        <w:tc>
          <w:tcPr>
            <w:tcW w:w="1276" w:type="dxa"/>
          </w:tcPr>
          <w:p w14:paraId="2734E3B6" w14:textId="77777777" w:rsidR="00BD211B" w:rsidRPr="00BD211B" w:rsidRDefault="00BD211B" w:rsidP="00BD211B">
            <w:pPr>
              <w:spacing w:before="120" w:after="120"/>
              <w:ind w:hanging="2"/>
              <w:jc w:val="center"/>
              <w:rPr>
                <w:rFonts w:ascii="Arial" w:eastAsia="Arial" w:hAnsi="Arial" w:cs="Arial"/>
              </w:rPr>
            </w:pPr>
          </w:p>
        </w:tc>
        <w:tc>
          <w:tcPr>
            <w:tcW w:w="1417" w:type="dxa"/>
          </w:tcPr>
          <w:p w14:paraId="33108400" w14:textId="77777777" w:rsidR="00BD211B" w:rsidRPr="00BD211B" w:rsidRDefault="00BD211B" w:rsidP="00BD211B">
            <w:pPr>
              <w:spacing w:before="120" w:after="120"/>
              <w:ind w:hanging="2"/>
              <w:jc w:val="center"/>
              <w:rPr>
                <w:rFonts w:ascii="Arial" w:eastAsia="Arial" w:hAnsi="Arial" w:cs="Arial"/>
              </w:rPr>
            </w:pPr>
          </w:p>
        </w:tc>
        <w:tc>
          <w:tcPr>
            <w:tcW w:w="4536" w:type="dxa"/>
          </w:tcPr>
          <w:p w14:paraId="1BA4C766" w14:textId="77777777" w:rsidR="00BD211B" w:rsidRPr="00BD211B" w:rsidRDefault="00BD211B" w:rsidP="00BD211B">
            <w:pPr>
              <w:spacing w:before="120" w:after="120"/>
              <w:ind w:hanging="2"/>
              <w:jc w:val="center"/>
              <w:rPr>
                <w:rFonts w:ascii="Arial" w:eastAsia="Arial" w:hAnsi="Arial" w:cs="Arial"/>
              </w:rPr>
            </w:pPr>
          </w:p>
        </w:tc>
      </w:tr>
      <w:tr w:rsidR="00BD211B" w:rsidRPr="00BD211B" w14:paraId="0E7118BE" w14:textId="77777777" w:rsidTr="0010271A">
        <w:tc>
          <w:tcPr>
            <w:tcW w:w="1413" w:type="dxa"/>
          </w:tcPr>
          <w:p w14:paraId="70F35315" w14:textId="77777777" w:rsidR="00BD211B" w:rsidRPr="00BD211B" w:rsidRDefault="00BD211B" w:rsidP="00BD211B">
            <w:pPr>
              <w:spacing w:before="120" w:after="120"/>
              <w:ind w:hanging="2"/>
              <w:jc w:val="center"/>
              <w:rPr>
                <w:rFonts w:ascii="Arial" w:eastAsia="Arial" w:hAnsi="Arial" w:cs="Arial"/>
              </w:rPr>
            </w:pPr>
          </w:p>
        </w:tc>
        <w:tc>
          <w:tcPr>
            <w:tcW w:w="1276" w:type="dxa"/>
          </w:tcPr>
          <w:p w14:paraId="41C7475D" w14:textId="77777777" w:rsidR="00BD211B" w:rsidRPr="00BD211B" w:rsidRDefault="00BD211B" w:rsidP="00BD211B">
            <w:pPr>
              <w:spacing w:before="120" w:after="120"/>
              <w:ind w:hanging="2"/>
              <w:jc w:val="center"/>
              <w:rPr>
                <w:rFonts w:ascii="Arial" w:eastAsia="Arial" w:hAnsi="Arial" w:cs="Arial"/>
              </w:rPr>
            </w:pPr>
          </w:p>
        </w:tc>
        <w:tc>
          <w:tcPr>
            <w:tcW w:w="1417" w:type="dxa"/>
          </w:tcPr>
          <w:p w14:paraId="150982A5" w14:textId="77777777" w:rsidR="00BD211B" w:rsidRPr="00BD211B" w:rsidRDefault="00BD211B" w:rsidP="00BD211B">
            <w:pPr>
              <w:spacing w:before="120" w:after="120"/>
              <w:ind w:hanging="2"/>
              <w:jc w:val="center"/>
              <w:rPr>
                <w:rFonts w:ascii="Arial" w:eastAsia="Arial" w:hAnsi="Arial" w:cs="Arial"/>
              </w:rPr>
            </w:pPr>
          </w:p>
        </w:tc>
        <w:tc>
          <w:tcPr>
            <w:tcW w:w="4536" w:type="dxa"/>
          </w:tcPr>
          <w:p w14:paraId="28E5AED6" w14:textId="77777777" w:rsidR="00BD211B" w:rsidRPr="00BD211B" w:rsidRDefault="00BD211B" w:rsidP="00BD211B">
            <w:pPr>
              <w:spacing w:before="120" w:after="120"/>
              <w:ind w:hanging="2"/>
              <w:jc w:val="center"/>
              <w:rPr>
                <w:rFonts w:ascii="Arial" w:eastAsia="Arial" w:hAnsi="Arial" w:cs="Arial"/>
              </w:rPr>
            </w:pPr>
          </w:p>
        </w:tc>
      </w:tr>
      <w:tr w:rsidR="00BD211B" w:rsidRPr="00BD211B" w14:paraId="19E4A0FD" w14:textId="77777777" w:rsidTr="0010271A">
        <w:tc>
          <w:tcPr>
            <w:tcW w:w="1413" w:type="dxa"/>
          </w:tcPr>
          <w:p w14:paraId="23CEF210" w14:textId="77777777" w:rsidR="00BD211B" w:rsidRPr="00BD211B" w:rsidRDefault="00BD211B" w:rsidP="00BD211B">
            <w:pPr>
              <w:spacing w:before="120" w:after="120"/>
              <w:ind w:hanging="2"/>
              <w:jc w:val="center"/>
              <w:rPr>
                <w:rFonts w:ascii="Arial" w:eastAsia="Arial" w:hAnsi="Arial" w:cs="Arial"/>
              </w:rPr>
            </w:pPr>
          </w:p>
        </w:tc>
        <w:tc>
          <w:tcPr>
            <w:tcW w:w="1276" w:type="dxa"/>
          </w:tcPr>
          <w:p w14:paraId="55291CC3" w14:textId="77777777" w:rsidR="00BD211B" w:rsidRPr="00BD211B" w:rsidRDefault="00BD211B" w:rsidP="00BD211B">
            <w:pPr>
              <w:spacing w:before="120" w:after="120"/>
              <w:ind w:hanging="2"/>
              <w:jc w:val="center"/>
              <w:rPr>
                <w:rFonts w:ascii="Arial" w:eastAsia="Arial" w:hAnsi="Arial" w:cs="Arial"/>
              </w:rPr>
            </w:pPr>
          </w:p>
        </w:tc>
        <w:tc>
          <w:tcPr>
            <w:tcW w:w="1417" w:type="dxa"/>
          </w:tcPr>
          <w:p w14:paraId="25415396" w14:textId="77777777" w:rsidR="00BD211B" w:rsidRPr="00BD211B" w:rsidRDefault="00BD211B" w:rsidP="00BD211B">
            <w:pPr>
              <w:spacing w:before="120" w:after="120"/>
              <w:ind w:hanging="2"/>
              <w:jc w:val="center"/>
              <w:rPr>
                <w:rFonts w:ascii="Arial" w:eastAsia="Arial" w:hAnsi="Arial" w:cs="Arial"/>
              </w:rPr>
            </w:pPr>
          </w:p>
        </w:tc>
        <w:tc>
          <w:tcPr>
            <w:tcW w:w="4536" w:type="dxa"/>
          </w:tcPr>
          <w:p w14:paraId="563066CD" w14:textId="77777777" w:rsidR="00BD211B" w:rsidRPr="00BD211B" w:rsidRDefault="00BD211B" w:rsidP="00BD211B">
            <w:pPr>
              <w:spacing w:before="120" w:after="120"/>
              <w:ind w:hanging="2"/>
              <w:jc w:val="center"/>
              <w:rPr>
                <w:rFonts w:ascii="Arial" w:eastAsia="Arial" w:hAnsi="Arial" w:cs="Arial"/>
              </w:rPr>
            </w:pPr>
          </w:p>
        </w:tc>
      </w:tr>
      <w:tr w:rsidR="00BD211B" w:rsidRPr="00BD211B" w14:paraId="6A44588B" w14:textId="77777777" w:rsidTr="0010271A">
        <w:tc>
          <w:tcPr>
            <w:tcW w:w="1413" w:type="dxa"/>
          </w:tcPr>
          <w:p w14:paraId="7300CD91" w14:textId="77777777" w:rsidR="00BD211B" w:rsidRPr="00BD211B" w:rsidRDefault="00BD211B" w:rsidP="00BD211B">
            <w:pPr>
              <w:spacing w:before="120" w:after="120"/>
              <w:ind w:hanging="2"/>
              <w:jc w:val="center"/>
              <w:rPr>
                <w:rFonts w:ascii="Arial" w:eastAsia="Arial" w:hAnsi="Arial" w:cs="Arial"/>
              </w:rPr>
            </w:pPr>
          </w:p>
        </w:tc>
        <w:tc>
          <w:tcPr>
            <w:tcW w:w="1276" w:type="dxa"/>
          </w:tcPr>
          <w:p w14:paraId="00DB34B5" w14:textId="77777777" w:rsidR="00BD211B" w:rsidRPr="00BD211B" w:rsidRDefault="00BD211B" w:rsidP="00BD211B">
            <w:pPr>
              <w:spacing w:before="120" w:after="120"/>
              <w:ind w:hanging="2"/>
              <w:jc w:val="center"/>
              <w:rPr>
                <w:rFonts w:ascii="Arial" w:eastAsia="Arial" w:hAnsi="Arial" w:cs="Arial"/>
              </w:rPr>
            </w:pPr>
          </w:p>
        </w:tc>
        <w:tc>
          <w:tcPr>
            <w:tcW w:w="1417" w:type="dxa"/>
          </w:tcPr>
          <w:p w14:paraId="7481AF22" w14:textId="77777777" w:rsidR="00BD211B" w:rsidRPr="00BD211B" w:rsidRDefault="00BD211B" w:rsidP="00BD211B">
            <w:pPr>
              <w:spacing w:before="120" w:after="120"/>
              <w:ind w:hanging="2"/>
              <w:jc w:val="center"/>
              <w:rPr>
                <w:rFonts w:ascii="Arial" w:eastAsia="Arial" w:hAnsi="Arial" w:cs="Arial"/>
              </w:rPr>
            </w:pPr>
          </w:p>
        </w:tc>
        <w:tc>
          <w:tcPr>
            <w:tcW w:w="4536" w:type="dxa"/>
          </w:tcPr>
          <w:p w14:paraId="2E28B213" w14:textId="77777777" w:rsidR="00BD211B" w:rsidRPr="00BD211B" w:rsidRDefault="00BD211B" w:rsidP="00BD211B">
            <w:pPr>
              <w:spacing w:before="120" w:after="120"/>
              <w:ind w:hanging="2"/>
              <w:jc w:val="center"/>
              <w:rPr>
                <w:rFonts w:ascii="Arial" w:eastAsia="Arial" w:hAnsi="Arial" w:cs="Arial"/>
              </w:rPr>
            </w:pPr>
          </w:p>
        </w:tc>
      </w:tr>
    </w:tbl>
    <w:p w14:paraId="5B05BDF0" w14:textId="77777777" w:rsidR="00BD211B" w:rsidRPr="00BD211B" w:rsidRDefault="00BD211B" w:rsidP="00BD211B">
      <w:pPr>
        <w:spacing w:before="0"/>
        <w:ind w:hanging="2"/>
        <w:rPr>
          <w:rFonts w:ascii="Book Antiqua" w:eastAsia="Book Antiqua" w:hAnsi="Book Antiqua" w:cs="Book Antiqua"/>
        </w:rPr>
      </w:pPr>
    </w:p>
    <w:p w14:paraId="06547A2E" w14:textId="77777777" w:rsidR="00BD211B" w:rsidRPr="00BD211B" w:rsidRDefault="00BD211B" w:rsidP="00BD211B">
      <w:pPr>
        <w:spacing w:before="240"/>
        <w:ind w:hanging="2"/>
        <w:rPr>
          <w:rFonts w:ascii="Arial" w:eastAsia="Arial" w:hAnsi="Arial" w:cs="Arial"/>
        </w:rPr>
      </w:pPr>
    </w:p>
    <w:p w14:paraId="71DFEFF4" w14:textId="3FB9B690" w:rsidR="00BD211B" w:rsidRPr="00BD211B" w:rsidRDefault="00BD211B" w:rsidP="00BD211B">
      <w:pPr>
        <w:pBdr>
          <w:top w:val="nil"/>
          <w:left w:val="nil"/>
          <w:bottom w:val="nil"/>
          <w:right w:val="nil"/>
          <w:between w:val="nil"/>
        </w:pBdr>
        <w:tabs>
          <w:tab w:val="center" w:pos="4819"/>
          <w:tab w:val="right" w:pos="9638"/>
        </w:tabs>
        <w:spacing w:before="0" w:after="120" w:line="240" w:lineRule="auto"/>
        <w:ind w:left="1" w:hanging="3"/>
        <w:jc w:val="center"/>
        <w:rPr>
          <w:rFonts w:ascii="Arial" w:eastAsia="Arial" w:hAnsi="Arial" w:cs="Arial"/>
          <w:i/>
          <w:smallCaps/>
          <w:color w:val="000000"/>
          <w:sz w:val="32"/>
          <w:szCs w:val="32"/>
        </w:rPr>
      </w:pPr>
    </w:p>
    <w:p w14:paraId="37055B27" w14:textId="77777777" w:rsidR="00BD211B" w:rsidRPr="00BD211B" w:rsidRDefault="00BD211B" w:rsidP="00BD211B">
      <w:pPr>
        <w:spacing w:before="0"/>
        <w:rPr>
          <w:rFonts w:ascii="Arial" w:eastAsia="Arial" w:hAnsi="Arial" w:cs="Arial"/>
          <w:color w:val="000000"/>
          <w:sz w:val="32"/>
          <w:szCs w:val="32"/>
        </w:rPr>
      </w:pPr>
      <w:r w:rsidRPr="00BD211B">
        <w:rPr>
          <w:rFonts w:ascii="Arial" w:eastAsia="Arial" w:hAnsi="Arial" w:cs="Arial"/>
          <w:color w:val="000000"/>
          <w:sz w:val="32"/>
          <w:szCs w:val="32"/>
        </w:rPr>
        <w:br w:type="page"/>
      </w:r>
    </w:p>
    <w:p w14:paraId="1F3E2664" w14:textId="77777777" w:rsidR="00BD211B" w:rsidRDefault="00BD211B" w:rsidP="00DC126D">
      <w:pPr>
        <w:ind w:left="1" w:right="-1" w:hanging="3"/>
      </w:pPr>
    </w:p>
    <w:p w14:paraId="5EE72949" w14:textId="77777777" w:rsidR="00A975BD" w:rsidRDefault="00A975BD" w:rsidP="00A975BD">
      <w:pPr>
        <w:pBdr>
          <w:top w:val="nil"/>
          <w:left w:val="nil"/>
          <w:bottom w:val="nil"/>
          <w:right w:val="nil"/>
          <w:between w:val="nil"/>
        </w:pBdr>
        <w:tabs>
          <w:tab w:val="left" w:pos="3030"/>
        </w:tabs>
        <w:spacing w:before="240" w:line="240" w:lineRule="auto"/>
        <w:ind w:hanging="2"/>
        <w:jc w:val="center"/>
        <w:rPr>
          <w:rFonts w:ascii="Arial" w:eastAsia="Arial" w:hAnsi="Arial" w:cs="Arial"/>
          <w:color w:val="000000"/>
        </w:rPr>
      </w:pPr>
    </w:p>
    <w:p w14:paraId="6527CEC0" w14:textId="77777777" w:rsidR="00A975BD" w:rsidRDefault="00A975BD" w:rsidP="00A975BD">
      <w:pPr>
        <w:pBdr>
          <w:top w:val="nil"/>
          <w:left w:val="nil"/>
          <w:bottom w:val="nil"/>
          <w:right w:val="nil"/>
          <w:between w:val="nil"/>
        </w:pBdr>
        <w:tabs>
          <w:tab w:val="left" w:pos="3030"/>
        </w:tabs>
        <w:spacing w:before="240" w:line="240" w:lineRule="auto"/>
        <w:ind w:hanging="2"/>
        <w:jc w:val="center"/>
        <w:rPr>
          <w:rFonts w:ascii="Arial" w:eastAsia="Arial" w:hAnsi="Arial" w:cs="Arial"/>
        </w:rPr>
      </w:pPr>
      <w:r>
        <w:rPr>
          <w:rFonts w:ascii="Arial" w:eastAsia="Arial" w:hAnsi="Arial" w:cs="Arial"/>
          <w:color w:val="000000"/>
        </w:rPr>
        <w:t>S</w:t>
      </w:r>
      <w:r>
        <w:rPr>
          <w:rFonts w:ascii="Arial" w:eastAsia="Arial" w:hAnsi="Arial" w:cs="Arial"/>
        </w:rPr>
        <w:t>OMMARIO</w:t>
      </w:r>
    </w:p>
    <w:p w14:paraId="433397E8" w14:textId="77777777" w:rsidR="00E46C83" w:rsidRDefault="00E46C83" w:rsidP="00A975BD">
      <w:pPr>
        <w:pBdr>
          <w:top w:val="nil"/>
          <w:left w:val="nil"/>
          <w:bottom w:val="nil"/>
          <w:right w:val="nil"/>
          <w:between w:val="nil"/>
        </w:pBdr>
        <w:tabs>
          <w:tab w:val="left" w:pos="3030"/>
        </w:tabs>
        <w:spacing w:before="240" w:line="240" w:lineRule="auto"/>
        <w:ind w:hanging="2"/>
        <w:jc w:val="center"/>
        <w:rPr>
          <w:rFonts w:ascii="Arial" w:eastAsia="Arial" w:hAnsi="Arial" w:cs="Arial"/>
        </w:rPr>
      </w:pPr>
    </w:p>
    <w:p w14:paraId="2D57784C" w14:textId="77777777" w:rsidR="00773CEC" w:rsidRDefault="00773CEC" w:rsidP="00A975BD">
      <w:pPr>
        <w:pBdr>
          <w:top w:val="nil"/>
          <w:left w:val="nil"/>
          <w:bottom w:val="nil"/>
          <w:right w:val="nil"/>
          <w:between w:val="nil"/>
        </w:pBdr>
        <w:tabs>
          <w:tab w:val="left" w:pos="3030"/>
        </w:tabs>
        <w:spacing w:before="240" w:line="240" w:lineRule="auto"/>
        <w:ind w:hanging="2"/>
        <w:jc w:val="center"/>
        <w:rPr>
          <w:rFonts w:ascii="Arial" w:eastAsia="Arial" w:hAnsi="Arial" w:cs="Arial"/>
        </w:rPr>
      </w:pPr>
    </w:p>
    <w:p w14:paraId="7DDFAC8E" w14:textId="50A25C4C" w:rsidR="000509D6" w:rsidRDefault="00073BE4">
      <w:pPr>
        <w:pStyle w:val="Sommario1"/>
        <w:rPr>
          <w:rFonts w:asciiTheme="minorHAnsi" w:hAnsiTheme="minorHAnsi" w:cstheme="minorBidi"/>
          <w:bCs w:val="0"/>
          <w:lang w:eastAsia="it-IT"/>
        </w:rPr>
      </w:pPr>
      <w:r>
        <w:rPr>
          <w:rFonts w:eastAsia="Arial"/>
          <w:b/>
          <w:bCs w:val="0"/>
          <w:i/>
          <w:szCs w:val="36"/>
        </w:rPr>
        <w:fldChar w:fldCharType="begin"/>
      </w:r>
      <w:r>
        <w:rPr>
          <w:rFonts w:eastAsia="Arial"/>
          <w:b/>
          <w:bCs w:val="0"/>
          <w:i/>
          <w:szCs w:val="36"/>
        </w:rPr>
        <w:instrText xml:space="preserve"> TOC \o \h \z \u </w:instrText>
      </w:r>
      <w:r>
        <w:rPr>
          <w:rFonts w:eastAsia="Arial"/>
          <w:b/>
          <w:bCs w:val="0"/>
          <w:i/>
          <w:szCs w:val="36"/>
        </w:rPr>
        <w:fldChar w:fldCharType="separate"/>
      </w:r>
      <w:hyperlink w:anchor="_Toc213087074" w:history="1">
        <w:r w:rsidR="000509D6" w:rsidRPr="00FA34F7">
          <w:rPr>
            <w:rStyle w:val="Collegamentoipertestuale"/>
            <w:rFonts w:eastAsia="Arial"/>
            <w:b/>
          </w:rPr>
          <w:t>1. PRESENTAZIONE</w:t>
        </w:r>
        <w:r w:rsidR="000509D6">
          <w:rPr>
            <w:webHidden/>
          </w:rPr>
          <w:tab/>
        </w:r>
        <w:r w:rsidR="000509D6">
          <w:rPr>
            <w:webHidden/>
          </w:rPr>
          <w:fldChar w:fldCharType="begin"/>
        </w:r>
        <w:r w:rsidR="000509D6">
          <w:rPr>
            <w:webHidden/>
          </w:rPr>
          <w:instrText xml:space="preserve"> PAGEREF _Toc213087074 \h </w:instrText>
        </w:r>
        <w:r w:rsidR="000509D6">
          <w:rPr>
            <w:webHidden/>
          </w:rPr>
        </w:r>
        <w:r w:rsidR="000509D6">
          <w:rPr>
            <w:webHidden/>
          </w:rPr>
          <w:fldChar w:fldCharType="separate"/>
        </w:r>
        <w:r w:rsidR="000509D6">
          <w:rPr>
            <w:webHidden/>
          </w:rPr>
          <w:t>4</w:t>
        </w:r>
        <w:r w:rsidR="000509D6">
          <w:rPr>
            <w:webHidden/>
          </w:rPr>
          <w:fldChar w:fldCharType="end"/>
        </w:r>
      </w:hyperlink>
    </w:p>
    <w:p w14:paraId="08EBAFC9" w14:textId="1537EF3A" w:rsidR="000509D6" w:rsidRDefault="00C75E98">
      <w:pPr>
        <w:pStyle w:val="Sommario1"/>
        <w:rPr>
          <w:rFonts w:asciiTheme="minorHAnsi" w:hAnsiTheme="minorHAnsi" w:cstheme="minorBidi"/>
          <w:bCs w:val="0"/>
          <w:lang w:eastAsia="it-IT"/>
        </w:rPr>
      </w:pPr>
      <w:hyperlink w:anchor="_Toc213087075" w:history="1">
        <w:r w:rsidR="000509D6" w:rsidRPr="00FA34F7">
          <w:rPr>
            <w:rStyle w:val="Collegamentoipertestuale"/>
            <w:rFonts w:eastAsia="Arial"/>
            <w:b/>
          </w:rPr>
          <w:t>2. METODOLOGIE STATISTICHE PER LE CARTE DEI SERVIZI</w:t>
        </w:r>
        <w:r w:rsidR="000509D6">
          <w:rPr>
            <w:webHidden/>
          </w:rPr>
          <w:tab/>
        </w:r>
        <w:r w:rsidR="000509D6">
          <w:rPr>
            <w:webHidden/>
          </w:rPr>
          <w:fldChar w:fldCharType="begin"/>
        </w:r>
        <w:r w:rsidR="000509D6">
          <w:rPr>
            <w:webHidden/>
          </w:rPr>
          <w:instrText xml:space="preserve"> PAGEREF _Toc213087075 \h </w:instrText>
        </w:r>
        <w:r w:rsidR="000509D6">
          <w:rPr>
            <w:webHidden/>
          </w:rPr>
        </w:r>
        <w:r w:rsidR="000509D6">
          <w:rPr>
            <w:webHidden/>
          </w:rPr>
          <w:fldChar w:fldCharType="separate"/>
        </w:r>
        <w:r w:rsidR="000509D6">
          <w:rPr>
            <w:webHidden/>
          </w:rPr>
          <w:t>4</w:t>
        </w:r>
        <w:r w:rsidR="000509D6">
          <w:rPr>
            <w:webHidden/>
          </w:rPr>
          <w:fldChar w:fldCharType="end"/>
        </w:r>
      </w:hyperlink>
    </w:p>
    <w:p w14:paraId="54C37095" w14:textId="6547DF28" w:rsidR="000509D6" w:rsidRDefault="00C75E98">
      <w:pPr>
        <w:pStyle w:val="Sommario2"/>
        <w:tabs>
          <w:tab w:val="right" w:leader="dot" w:pos="9061"/>
        </w:tabs>
        <w:rPr>
          <w:rFonts w:asciiTheme="minorHAnsi" w:eastAsiaTheme="minorEastAsia" w:hAnsiTheme="minorHAnsi" w:cstheme="minorBidi"/>
          <w:noProof/>
          <w:szCs w:val="22"/>
          <w:lang w:eastAsia="it-IT"/>
        </w:rPr>
      </w:pPr>
      <w:hyperlink w:anchor="_Toc213087076" w:history="1">
        <w:r w:rsidR="000509D6" w:rsidRPr="00FA34F7">
          <w:rPr>
            <w:rStyle w:val="Collegamentoipertestuale"/>
            <w:rFonts w:eastAsia="Arial" w:cs="Arial"/>
            <w:b/>
            <w:noProof/>
          </w:rPr>
          <w:t xml:space="preserve">2. 1 </w:t>
        </w:r>
        <w:r w:rsidR="000509D6" w:rsidRPr="00FA34F7">
          <w:rPr>
            <w:rStyle w:val="Collegamentoipertestuale"/>
            <w:rFonts w:eastAsia="Arial" w:cs="Arial"/>
            <w:iCs/>
            <w:noProof/>
          </w:rPr>
          <w:t>Generalità: determinazione del valore degli indicatori e loro verifica; rapporti fra campione e universo</w:t>
        </w:r>
        <w:r w:rsidR="000509D6">
          <w:rPr>
            <w:noProof/>
            <w:webHidden/>
          </w:rPr>
          <w:tab/>
        </w:r>
        <w:r w:rsidR="000509D6">
          <w:rPr>
            <w:noProof/>
            <w:webHidden/>
          </w:rPr>
          <w:fldChar w:fldCharType="begin"/>
        </w:r>
        <w:r w:rsidR="000509D6">
          <w:rPr>
            <w:noProof/>
            <w:webHidden/>
          </w:rPr>
          <w:instrText xml:space="preserve"> PAGEREF _Toc213087076 \h </w:instrText>
        </w:r>
        <w:r w:rsidR="000509D6">
          <w:rPr>
            <w:noProof/>
            <w:webHidden/>
          </w:rPr>
        </w:r>
        <w:r w:rsidR="000509D6">
          <w:rPr>
            <w:noProof/>
            <w:webHidden/>
          </w:rPr>
          <w:fldChar w:fldCharType="separate"/>
        </w:r>
        <w:r w:rsidR="000509D6">
          <w:rPr>
            <w:noProof/>
            <w:webHidden/>
          </w:rPr>
          <w:t>4</w:t>
        </w:r>
        <w:r w:rsidR="000509D6">
          <w:rPr>
            <w:noProof/>
            <w:webHidden/>
          </w:rPr>
          <w:fldChar w:fldCharType="end"/>
        </w:r>
      </w:hyperlink>
    </w:p>
    <w:p w14:paraId="68C2F7AB" w14:textId="534FCA5E" w:rsidR="000509D6" w:rsidRDefault="00C75E98">
      <w:pPr>
        <w:pStyle w:val="Sommario2"/>
        <w:tabs>
          <w:tab w:val="right" w:leader="dot" w:pos="9061"/>
        </w:tabs>
        <w:rPr>
          <w:rFonts w:asciiTheme="minorHAnsi" w:eastAsiaTheme="minorEastAsia" w:hAnsiTheme="minorHAnsi" w:cstheme="minorBidi"/>
          <w:noProof/>
          <w:szCs w:val="22"/>
          <w:lang w:eastAsia="it-IT"/>
        </w:rPr>
      </w:pPr>
      <w:hyperlink w:anchor="_Toc213087077" w:history="1">
        <w:r w:rsidR="000509D6" w:rsidRPr="00FA34F7">
          <w:rPr>
            <w:rStyle w:val="Collegamentoipertestuale"/>
            <w:rFonts w:eastAsia="Arial" w:cs="Arial"/>
            <w:b/>
            <w:noProof/>
          </w:rPr>
          <w:t xml:space="preserve">2.2 </w:t>
        </w:r>
        <w:r w:rsidR="000509D6" w:rsidRPr="00FA34F7">
          <w:rPr>
            <w:rStyle w:val="Collegamentoipertestuale"/>
            <w:rFonts w:eastAsia="Arial" w:cs="Arial"/>
            <w:noProof/>
          </w:rPr>
          <w:t>Tipologie di rilevazione</w:t>
        </w:r>
        <w:r w:rsidR="000509D6">
          <w:rPr>
            <w:noProof/>
            <w:webHidden/>
          </w:rPr>
          <w:tab/>
        </w:r>
        <w:r w:rsidR="000509D6">
          <w:rPr>
            <w:noProof/>
            <w:webHidden/>
          </w:rPr>
          <w:fldChar w:fldCharType="begin"/>
        </w:r>
        <w:r w:rsidR="000509D6">
          <w:rPr>
            <w:noProof/>
            <w:webHidden/>
          </w:rPr>
          <w:instrText xml:space="preserve"> PAGEREF _Toc213087077 \h </w:instrText>
        </w:r>
        <w:r w:rsidR="000509D6">
          <w:rPr>
            <w:noProof/>
            <w:webHidden/>
          </w:rPr>
        </w:r>
        <w:r w:rsidR="000509D6">
          <w:rPr>
            <w:noProof/>
            <w:webHidden/>
          </w:rPr>
          <w:fldChar w:fldCharType="separate"/>
        </w:r>
        <w:r w:rsidR="000509D6">
          <w:rPr>
            <w:noProof/>
            <w:webHidden/>
          </w:rPr>
          <w:t>7</w:t>
        </w:r>
        <w:r w:rsidR="000509D6">
          <w:rPr>
            <w:noProof/>
            <w:webHidden/>
          </w:rPr>
          <w:fldChar w:fldCharType="end"/>
        </w:r>
      </w:hyperlink>
    </w:p>
    <w:p w14:paraId="1AA43869" w14:textId="4AF9D92A" w:rsidR="000509D6" w:rsidRDefault="00C75E98">
      <w:pPr>
        <w:pStyle w:val="Sommario2"/>
        <w:tabs>
          <w:tab w:val="right" w:leader="dot" w:pos="9061"/>
        </w:tabs>
        <w:rPr>
          <w:rFonts w:asciiTheme="minorHAnsi" w:eastAsiaTheme="minorEastAsia" w:hAnsiTheme="minorHAnsi" w:cstheme="minorBidi"/>
          <w:noProof/>
          <w:szCs w:val="22"/>
          <w:lang w:eastAsia="it-IT"/>
        </w:rPr>
      </w:pPr>
      <w:hyperlink w:anchor="_Toc213087078" w:history="1">
        <w:r w:rsidR="000509D6" w:rsidRPr="00FA34F7">
          <w:rPr>
            <w:rStyle w:val="Collegamentoipertestuale"/>
            <w:rFonts w:eastAsia="Arial" w:cs="Arial"/>
            <w:b/>
            <w:noProof/>
          </w:rPr>
          <w:t xml:space="preserve">2.3 </w:t>
        </w:r>
        <w:r w:rsidR="000509D6" w:rsidRPr="00FA34F7">
          <w:rPr>
            <w:rStyle w:val="Collegamentoipertestuale"/>
            <w:rFonts w:eastAsia="Arial" w:cs="Arial"/>
            <w:noProof/>
          </w:rPr>
          <w:t>Sondaggi sugli utenti: i modelli di</w:t>
        </w:r>
        <w:r w:rsidR="000509D6" w:rsidRPr="00FA34F7">
          <w:rPr>
            <w:rStyle w:val="Collegamentoipertestuale"/>
            <w:rFonts w:eastAsia="Arial" w:cs="Arial"/>
            <w:i/>
            <w:noProof/>
          </w:rPr>
          <w:t xml:space="preserve"> customer satisfaction</w:t>
        </w:r>
        <w:r w:rsidR="000509D6">
          <w:rPr>
            <w:noProof/>
            <w:webHidden/>
          </w:rPr>
          <w:tab/>
        </w:r>
        <w:r w:rsidR="000509D6">
          <w:rPr>
            <w:noProof/>
            <w:webHidden/>
          </w:rPr>
          <w:fldChar w:fldCharType="begin"/>
        </w:r>
        <w:r w:rsidR="000509D6">
          <w:rPr>
            <w:noProof/>
            <w:webHidden/>
          </w:rPr>
          <w:instrText xml:space="preserve"> PAGEREF _Toc213087078 \h </w:instrText>
        </w:r>
        <w:r w:rsidR="000509D6">
          <w:rPr>
            <w:noProof/>
            <w:webHidden/>
          </w:rPr>
        </w:r>
        <w:r w:rsidR="000509D6">
          <w:rPr>
            <w:noProof/>
            <w:webHidden/>
          </w:rPr>
          <w:fldChar w:fldCharType="separate"/>
        </w:r>
        <w:r w:rsidR="000509D6">
          <w:rPr>
            <w:noProof/>
            <w:webHidden/>
          </w:rPr>
          <w:t>8</w:t>
        </w:r>
        <w:r w:rsidR="000509D6">
          <w:rPr>
            <w:noProof/>
            <w:webHidden/>
          </w:rPr>
          <w:fldChar w:fldCharType="end"/>
        </w:r>
      </w:hyperlink>
    </w:p>
    <w:p w14:paraId="2914CD17" w14:textId="60BCE8C7" w:rsidR="000509D6" w:rsidRDefault="00C75E98">
      <w:pPr>
        <w:pStyle w:val="Sommario3"/>
        <w:tabs>
          <w:tab w:val="right" w:leader="dot" w:pos="9061"/>
        </w:tabs>
        <w:rPr>
          <w:rFonts w:asciiTheme="minorHAnsi" w:eastAsiaTheme="minorEastAsia" w:hAnsiTheme="minorHAnsi" w:cstheme="minorBidi"/>
          <w:noProof/>
          <w:szCs w:val="22"/>
          <w:lang w:eastAsia="it-IT"/>
        </w:rPr>
      </w:pPr>
      <w:hyperlink w:anchor="_Toc213087079" w:history="1">
        <w:r w:rsidR="000509D6" w:rsidRPr="00FA34F7">
          <w:rPr>
            <w:rStyle w:val="Collegamentoipertestuale"/>
            <w:rFonts w:cs="Arial"/>
            <w:b/>
            <w:noProof/>
          </w:rPr>
          <w:t xml:space="preserve">2.3.1 </w:t>
        </w:r>
        <w:r w:rsidR="000509D6" w:rsidRPr="00FA34F7">
          <w:rPr>
            <w:rStyle w:val="Collegamentoipertestuale"/>
            <w:rFonts w:cs="Arial"/>
            <w:noProof/>
          </w:rPr>
          <w:t>Generalità</w:t>
        </w:r>
        <w:r w:rsidR="000509D6">
          <w:rPr>
            <w:noProof/>
            <w:webHidden/>
          </w:rPr>
          <w:tab/>
        </w:r>
        <w:r w:rsidR="000509D6">
          <w:rPr>
            <w:noProof/>
            <w:webHidden/>
          </w:rPr>
          <w:fldChar w:fldCharType="begin"/>
        </w:r>
        <w:r w:rsidR="000509D6">
          <w:rPr>
            <w:noProof/>
            <w:webHidden/>
          </w:rPr>
          <w:instrText xml:space="preserve"> PAGEREF _Toc213087079 \h </w:instrText>
        </w:r>
        <w:r w:rsidR="000509D6">
          <w:rPr>
            <w:noProof/>
            <w:webHidden/>
          </w:rPr>
        </w:r>
        <w:r w:rsidR="000509D6">
          <w:rPr>
            <w:noProof/>
            <w:webHidden/>
          </w:rPr>
          <w:fldChar w:fldCharType="separate"/>
        </w:r>
        <w:r w:rsidR="000509D6">
          <w:rPr>
            <w:noProof/>
            <w:webHidden/>
          </w:rPr>
          <w:t>8</w:t>
        </w:r>
        <w:r w:rsidR="000509D6">
          <w:rPr>
            <w:noProof/>
            <w:webHidden/>
          </w:rPr>
          <w:fldChar w:fldCharType="end"/>
        </w:r>
      </w:hyperlink>
    </w:p>
    <w:p w14:paraId="1E0CC6FF" w14:textId="047E6469" w:rsidR="000509D6" w:rsidRDefault="00C75E98">
      <w:pPr>
        <w:pStyle w:val="Sommario4"/>
        <w:tabs>
          <w:tab w:val="left" w:pos="1680"/>
          <w:tab w:val="right" w:leader="dot" w:pos="9061"/>
        </w:tabs>
        <w:rPr>
          <w:rFonts w:asciiTheme="minorHAnsi" w:hAnsiTheme="minorHAnsi"/>
          <w:noProof/>
          <w:lang w:eastAsia="it-IT"/>
        </w:rPr>
      </w:pPr>
      <w:hyperlink w:anchor="_Toc213087080" w:history="1">
        <w:r w:rsidR="000509D6" w:rsidRPr="00FA34F7">
          <w:rPr>
            <w:rStyle w:val="Collegamentoipertestuale"/>
            <w:rFonts w:eastAsia="Arial" w:cs="Arial"/>
            <w:b/>
            <w:noProof/>
          </w:rPr>
          <w:t>2.3.1.1</w:t>
        </w:r>
        <w:r w:rsidR="000509D6">
          <w:rPr>
            <w:rFonts w:asciiTheme="minorHAnsi" w:hAnsiTheme="minorHAnsi"/>
            <w:noProof/>
            <w:lang w:eastAsia="it-IT"/>
          </w:rPr>
          <w:tab/>
        </w:r>
        <w:r w:rsidR="000509D6" w:rsidRPr="00FA34F7">
          <w:rPr>
            <w:rStyle w:val="Collegamentoipertestuale"/>
            <w:rFonts w:eastAsia="Arial" w:cs="Arial"/>
            <w:noProof/>
          </w:rPr>
          <w:t>Calcolo della percentuale di soddisfazione</w:t>
        </w:r>
        <w:r w:rsidR="000509D6">
          <w:rPr>
            <w:noProof/>
            <w:webHidden/>
          </w:rPr>
          <w:tab/>
        </w:r>
        <w:r w:rsidR="000509D6">
          <w:rPr>
            <w:noProof/>
            <w:webHidden/>
          </w:rPr>
          <w:fldChar w:fldCharType="begin"/>
        </w:r>
        <w:r w:rsidR="000509D6">
          <w:rPr>
            <w:noProof/>
            <w:webHidden/>
          </w:rPr>
          <w:instrText xml:space="preserve"> PAGEREF _Toc213087080 \h </w:instrText>
        </w:r>
        <w:r w:rsidR="000509D6">
          <w:rPr>
            <w:noProof/>
            <w:webHidden/>
          </w:rPr>
        </w:r>
        <w:r w:rsidR="000509D6">
          <w:rPr>
            <w:noProof/>
            <w:webHidden/>
          </w:rPr>
          <w:fldChar w:fldCharType="separate"/>
        </w:r>
        <w:r w:rsidR="000509D6">
          <w:rPr>
            <w:noProof/>
            <w:webHidden/>
          </w:rPr>
          <w:t>9</w:t>
        </w:r>
        <w:r w:rsidR="000509D6">
          <w:rPr>
            <w:noProof/>
            <w:webHidden/>
          </w:rPr>
          <w:fldChar w:fldCharType="end"/>
        </w:r>
      </w:hyperlink>
    </w:p>
    <w:p w14:paraId="6B3ADDBB" w14:textId="6460D7D1" w:rsidR="000509D6" w:rsidRDefault="00C75E98">
      <w:pPr>
        <w:pStyle w:val="Sommario4"/>
        <w:tabs>
          <w:tab w:val="left" w:pos="1680"/>
          <w:tab w:val="right" w:leader="dot" w:pos="9061"/>
        </w:tabs>
        <w:rPr>
          <w:rFonts w:asciiTheme="minorHAnsi" w:hAnsiTheme="minorHAnsi"/>
          <w:noProof/>
          <w:lang w:eastAsia="it-IT"/>
        </w:rPr>
      </w:pPr>
      <w:hyperlink w:anchor="_Toc213087081" w:history="1">
        <w:r w:rsidR="000509D6" w:rsidRPr="00FA34F7">
          <w:rPr>
            <w:rStyle w:val="Collegamentoipertestuale"/>
            <w:rFonts w:eastAsia="Arial" w:cs="Arial"/>
            <w:b/>
            <w:noProof/>
          </w:rPr>
          <w:t>2.3.1.2</w:t>
        </w:r>
        <w:r w:rsidR="000509D6">
          <w:rPr>
            <w:rFonts w:asciiTheme="minorHAnsi" w:hAnsiTheme="minorHAnsi"/>
            <w:noProof/>
            <w:lang w:eastAsia="it-IT"/>
          </w:rPr>
          <w:tab/>
        </w:r>
        <w:r w:rsidR="000509D6" w:rsidRPr="00FA34F7">
          <w:rPr>
            <w:rStyle w:val="Collegamentoipertestuale"/>
            <w:rFonts w:eastAsia="Arial" w:cs="Arial"/>
            <w:noProof/>
          </w:rPr>
          <w:t>Numerosità del campione</w:t>
        </w:r>
        <w:r w:rsidR="000509D6">
          <w:rPr>
            <w:noProof/>
            <w:webHidden/>
          </w:rPr>
          <w:tab/>
        </w:r>
        <w:r w:rsidR="000509D6">
          <w:rPr>
            <w:noProof/>
            <w:webHidden/>
          </w:rPr>
          <w:fldChar w:fldCharType="begin"/>
        </w:r>
        <w:r w:rsidR="000509D6">
          <w:rPr>
            <w:noProof/>
            <w:webHidden/>
          </w:rPr>
          <w:instrText xml:space="preserve"> PAGEREF _Toc213087081 \h </w:instrText>
        </w:r>
        <w:r w:rsidR="000509D6">
          <w:rPr>
            <w:noProof/>
            <w:webHidden/>
          </w:rPr>
        </w:r>
        <w:r w:rsidR="000509D6">
          <w:rPr>
            <w:noProof/>
            <w:webHidden/>
          </w:rPr>
          <w:fldChar w:fldCharType="separate"/>
        </w:r>
        <w:r w:rsidR="000509D6">
          <w:rPr>
            <w:noProof/>
            <w:webHidden/>
          </w:rPr>
          <w:t>12</w:t>
        </w:r>
        <w:r w:rsidR="000509D6">
          <w:rPr>
            <w:noProof/>
            <w:webHidden/>
          </w:rPr>
          <w:fldChar w:fldCharType="end"/>
        </w:r>
      </w:hyperlink>
    </w:p>
    <w:p w14:paraId="4C593882" w14:textId="6253A903" w:rsidR="000509D6" w:rsidRDefault="00C75E98">
      <w:pPr>
        <w:pStyle w:val="Sommario3"/>
        <w:tabs>
          <w:tab w:val="right" w:leader="dot" w:pos="9061"/>
        </w:tabs>
        <w:rPr>
          <w:rFonts w:asciiTheme="minorHAnsi" w:eastAsiaTheme="minorEastAsia" w:hAnsiTheme="minorHAnsi" w:cstheme="minorBidi"/>
          <w:noProof/>
          <w:szCs w:val="22"/>
          <w:lang w:eastAsia="it-IT"/>
        </w:rPr>
      </w:pPr>
      <w:hyperlink w:anchor="_Toc213087082" w:history="1">
        <w:r w:rsidR="000509D6" w:rsidRPr="00FA34F7">
          <w:rPr>
            <w:rStyle w:val="Collegamentoipertestuale"/>
            <w:rFonts w:cs="Arial"/>
            <w:b/>
            <w:noProof/>
          </w:rPr>
          <w:t xml:space="preserve">2.3.2 </w:t>
        </w:r>
        <w:r w:rsidR="000509D6" w:rsidRPr="00FA34F7">
          <w:rPr>
            <w:rStyle w:val="Collegamentoipertestuale"/>
            <w:rFonts w:cs="Arial"/>
            <w:noProof/>
          </w:rPr>
          <w:t>Determinazione dei valori da indicare nella Carta dei servizi</w:t>
        </w:r>
        <w:r w:rsidR="000509D6">
          <w:rPr>
            <w:noProof/>
            <w:webHidden/>
          </w:rPr>
          <w:tab/>
        </w:r>
        <w:r w:rsidR="000509D6">
          <w:rPr>
            <w:noProof/>
            <w:webHidden/>
          </w:rPr>
          <w:fldChar w:fldCharType="begin"/>
        </w:r>
        <w:r w:rsidR="000509D6">
          <w:rPr>
            <w:noProof/>
            <w:webHidden/>
          </w:rPr>
          <w:instrText xml:space="preserve"> PAGEREF _Toc213087082 \h </w:instrText>
        </w:r>
        <w:r w:rsidR="000509D6">
          <w:rPr>
            <w:noProof/>
            <w:webHidden/>
          </w:rPr>
        </w:r>
        <w:r w:rsidR="000509D6">
          <w:rPr>
            <w:noProof/>
            <w:webHidden/>
          </w:rPr>
          <w:fldChar w:fldCharType="separate"/>
        </w:r>
        <w:r w:rsidR="000509D6">
          <w:rPr>
            <w:noProof/>
            <w:webHidden/>
          </w:rPr>
          <w:t>13</w:t>
        </w:r>
        <w:r w:rsidR="000509D6">
          <w:rPr>
            <w:noProof/>
            <w:webHidden/>
          </w:rPr>
          <w:fldChar w:fldCharType="end"/>
        </w:r>
      </w:hyperlink>
    </w:p>
    <w:p w14:paraId="15D9AA85" w14:textId="4EB75100" w:rsidR="000509D6" w:rsidRDefault="00C75E98">
      <w:pPr>
        <w:pStyle w:val="Sommario3"/>
        <w:tabs>
          <w:tab w:val="right" w:leader="dot" w:pos="9061"/>
        </w:tabs>
        <w:rPr>
          <w:rFonts w:asciiTheme="minorHAnsi" w:eastAsiaTheme="minorEastAsia" w:hAnsiTheme="minorHAnsi" w:cstheme="minorBidi"/>
          <w:noProof/>
          <w:szCs w:val="22"/>
          <w:lang w:eastAsia="it-IT"/>
        </w:rPr>
      </w:pPr>
      <w:hyperlink w:anchor="_Toc213087083" w:history="1">
        <w:r w:rsidR="000509D6" w:rsidRPr="00FA34F7">
          <w:rPr>
            <w:rStyle w:val="Collegamentoipertestuale"/>
            <w:rFonts w:cs="Arial"/>
            <w:b/>
            <w:noProof/>
          </w:rPr>
          <w:t xml:space="preserve">2.3.3 </w:t>
        </w:r>
        <w:r w:rsidR="000509D6" w:rsidRPr="00FA34F7">
          <w:rPr>
            <w:rStyle w:val="Collegamentoipertestuale"/>
            <w:rFonts w:cs="Arial"/>
            <w:noProof/>
          </w:rPr>
          <w:t>Verifica del rispetto dei valori dichiarati</w:t>
        </w:r>
        <w:r w:rsidR="000509D6">
          <w:rPr>
            <w:noProof/>
            <w:webHidden/>
          </w:rPr>
          <w:tab/>
        </w:r>
        <w:r w:rsidR="000509D6">
          <w:rPr>
            <w:noProof/>
            <w:webHidden/>
          </w:rPr>
          <w:fldChar w:fldCharType="begin"/>
        </w:r>
        <w:r w:rsidR="000509D6">
          <w:rPr>
            <w:noProof/>
            <w:webHidden/>
          </w:rPr>
          <w:instrText xml:space="preserve"> PAGEREF _Toc213087083 \h </w:instrText>
        </w:r>
        <w:r w:rsidR="000509D6">
          <w:rPr>
            <w:noProof/>
            <w:webHidden/>
          </w:rPr>
        </w:r>
        <w:r w:rsidR="000509D6">
          <w:rPr>
            <w:noProof/>
            <w:webHidden/>
          </w:rPr>
          <w:fldChar w:fldCharType="separate"/>
        </w:r>
        <w:r w:rsidR="000509D6">
          <w:rPr>
            <w:noProof/>
            <w:webHidden/>
          </w:rPr>
          <w:t>14</w:t>
        </w:r>
        <w:r w:rsidR="000509D6">
          <w:rPr>
            <w:noProof/>
            <w:webHidden/>
          </w:rPr>
          <w:fldChar w:fldCharType="end"/>
        </w:r>
      </w:hyperlink>
    </w:p>
    <w:p w14:paraId="5A6F7B3E" w14:textId="536FDA98" w:rsidR="000509D6" w:rsidRDefault="00C75E98">
      <w:pPr>
        <w:pStyle w:val="Sommario2"/>
        <w:tabs>
          <w:tab w:val="right" w:leader="dot" w:pos="9061"/>
        </w:tabs>
        <w:rPr>
          <w:rFonts w:asciiTheme="minorHAnsi" w:eastAsiaTheme="minorEastAsia" w:hAnsiTheme="minorHAnsi" w:cstheme="minorBidi"/>
          <w:noProof/>
          <w:szCs w:val="22"/>
          <w:lang w:eastAsia="it-IT"/>
        </w:rPr>
      </w:pPr>
      <w:hyperlink w:anchor="_Toc213087084" w:history="1">
        <w:r w:rsidR="000509D6" w:rsidRPr="00FA34F7">
          <w:rPr>
            <w:rStyle w:val="Collegamentoipertestuale"/>
            <w:rFonts w:eastAsia="Arial" w:cs="Arial"/>
            <w:b/>
            <w:noProof/>
          </w:rPr>
          <w:t xml:space="preserve">2.4 </w:t>
        </w:r>
        <w:r w:rsidR="000509D6" w:rsidRPr="00FA34F7">
          <w:rPr>
            <w:rStyle w:val="Collegamentoipertestuale"/>
            <w:rFonts w:eastAsia="Arial" w:cs="Arial"/>
            <w:iCs/>
            <w:noProof/>
          </w:rPr>
          <w:t>Monitoraggio di dati quantitativi</w:t>
        </w:r>
        <w:r w:rsidR="000509D6">
          <w:rPr>
            <w:noProof/>
            <w:webHidden/>
          </w:rPr>
          <w:tab/>
        </w:r>
        <w:r w:rsidR="000509D6">
          <w:rPr>
            <w:noProof/>
            <w:webHidden/>
          </w:rPr>
          <w:fldChar w:fldCharType="begin"/>
        </w:r>
        <w:r w:rsidR="000509D6">
          <w:rPr>
            <w:noProof/>
            <w:webHidden/>
          </w:rPr>
          <w:instrText xml:space="preserve"> PAGEREF _Toc213087084 \h </w:instrText>
        </w:r>
        <w:r w:rsidR="000509D6">
          <w:rPr>
            <w:noProof/>
            <w:webHidden/>
          </w:rPr>
        </w:r>
        <w:r w:rsidR="000509D6">
          <w:rPr>
            <w:noProof/>
            <w:webHidden/>
          </w:rPr>
          <w:fldChar w:fldCharType="separate"/>
        </w:r>
        <w:r w:rsidR="000509D6">
          <w:rPr>
            <w:noProof/>
            <w:webHidden/>
          </w:rPr>
          <w:t>15</w:t>
        </w:r>
        <w:r w:rsidR="000509D6">
          <w:rPr>
            <w:noProof/>
            <w:webHidden/>
          </w:rPr>
          <w:fldChar w:fldCharType="end"/>
        </w:r>
      </w:hyperlink>
    </w:p>
    <w:p w14:paraId="01D7EBF1" w14:textId="6173BFA6" w:rsidR="000509D6" w:rsidRDefault="00C75E98">
      <w:pPr>
        <w:pStyle w:val="Sommario3"/>
        <w:tabs>
          <w:tab w:val="right" w:leader="dot" w:pos="9061"/>
        </w:tabs>
        <w:rPr>
          <w:rFonts w:asciiTheme="minorHAnsi" w:eastAsiaTheme="minorEastAsia" w:hAnsiTheme="minorHAnsi" w:cstheme="minorBidi"/>
          <w:noProof/>
          <w:szCs w:val="22"/>
          <w:lang w:eastAsia="it-IT"/>
        </w:rPr>
      </w:pPr>
      <w:hyperlink w:anchor="_Toc213087085" w:history="1">
        <w:r w:rsidR="000509D6" w:rsidRPr="00FA34F7">
          <w:rPr>
            <w:rStyle w:val="Collegamentoipertestuale"/>
            <w:rFonts w:cs="Arial"/>
            <w:b/>
            <w:noProof/>
          </w:rPr>
          <w:t xml:space="preserve">2.4.1 </w:t>
        </w:r>
        <w:r w:rsidR="000509D6" w:rsidRPr="00FA34F7">
          <w:rPr>
            <w:rStyle w:val="Collegamentoipertestuale"/>
            <w:rFonts w:cs="Arial"/>
            <w:noProof/>
          </w:rPr>
          <w:t>Determinazione dei valori da indicare nella Carta dei servizi</w:t>
        </w:r>
        <w:r w:rsidR="000509D6">
          <w:rPr>
            <w:noProof/>
            <w:webHidden/>
          </w:rPr>
          <w:tab/>
        </w:r>
        <w:r w:rsidR="000509D6">
          <w:rPr>
            <w:noProof/>
            <w:webHidden/>
          </w:rPr>
          <w:fldChar w:fldCharType="begin"/>
        </w:r>
        <w:r w:rsidR="000509D6">
          <w:rPr>
            <w:noProof/>
            <w:webHidden/>
          </w:rPr>
          <w:instrText xml:space="preserve"> PAGEREF _Toc213087085 \h </w:instrText>
        </w:r>
        <w:r w:rsidR="000509D6">
          <w:rPr>
            <w:noProof/>
            <w:webHidden/>
          </w:rPr>
        </w:r>
        <w:r w:rsidR="000509D6">
          <w:rPr>
            <w:noProof/>
            <w:webHidden/>
          </w:rPr>
          <w:fldChar w:fldCharType="separate"/>
        </w:r>
        <w:r w:rsidR="000509D6">
          <w:rPr>
            <w:noProof/>
            <w:webHidden/>
          </w:rPr>
          <w:t>15</w:t>
        </w:r>
        <w:r w:rsidR="000509D6">
          <w:rPr>
            <w:noProof/>
            <w:webHidden/>
          </w:rPr>
          <w:fldChar w:fldCharType="end"/>
        </w:r>
      </w:hyperlink>
    </w:p>
    <w:p w14:paraId="53833E0A" w14:textId="7DE7DC7F" w:rsidR="000509D6" w:rsidRDefault="00C75E98">
      <w:pPr>
        <w:pStyle w:val="Sommario3"/>
        <w:tabs>
          <w:tab w:val="right" w:leader="dot" w:pos="9061"/>
        </w:tabs>
        <w:rPr>
          <w:rFonts w:asciiTheme="minorHAnsi" w:eastAsiaTheme="minorEastAsia" w:hAnsiTheme="minorHAnsi" w:cstheme="minorBidi"/>
          <w:noProof/>
          <w:szCs w:val="22"/>
          <w:lang w:eastAsia="it-IT"/>
        </w:rPr>
      </w:pPr>
      <w:hyperlink w:anchor="_Toc213087086" w:history="1">
        <w:r w:rsidR="000509D6" w:rsidRPr="00FA34F7">
          <w:rPr>
            <w:rStyle w:val="Collegamentoipertestuale"/>
            <w:rFonts w:cs="Arial"/>
            <w:b/>
            <w:noProof/>
          </w:rPr>
          <w:t xml:space="preserve">2.4.2 </w:t>
        </w:r>
        <w:r w:rsidR="000509D6" w:rsidRPr="00FA34F7">
          <w:rPr>
            <w:rStyle w:val="Collegamentoipertestuale"/>
            <w:rFonts w:cs="Arial"/>
            <w:noProof/>
          </w:rPr>
          <w:t>Verifica del rispetto dei valori dichiarati</w:t>
        </w:r>
        <w:r w:rsidR="000509D6">
          <w:rPr>
            <w:noProof/>
            <w:webHidden/>
          </w:rPr>
          <w:tab/>
        </w:r>
        <w:r w:rsidR="000509D6">
          <w:rPr>
            <w:noProof/>
            <w:webHidden/>
          </w:rPr>
          <w:fldChar w:fldCharType="begin"/>
        </w:r>
        <w:r w:rsidR="000509D6">
          <w:rPr>
            <w:noProof/>
            <w:webHidden/>
          </w:rPr>
          <w:instrText xml:space="preserve"> PAGEREF _Toc213087086 \h </w:instrText>
        </w:r>
        <w:r w:rsidR="000509D6">
          <w:rPr>
            <w:noProof/>
            <w:webHidden/>
          </w:rPr>
        </w:r>
        <w:r w:rsidR="000509D6">
          <w:rPr>
            <w:noProof/>
            <w:webHidden/>
          </w:rPr>
          <w:fldChar w:fldCharType="separate"/>
        </w:r>
        <w:r w:rsidR="000509D6">
          <w:rPr>
            <w:noProof/>
            <w:webHidden/>
          </w:rPr>
          <w:t>17</w:t>
        </w:r>
        <w:r w:rsidR="000509D6">
          <w:rPr>
            <w:noProof/>
            <w:webHidden/>
          </w:rPr>
          <w:fldChar w:fldCharType="end"/>
        </w:r>
      </w:hyperlink>
    </w:p>
    <w:p w14:paraId="6CEFD608" w14:textId="11804C1B" w:rsidR="000509D6" w:rsidRDefault="00C75E98">
      <w:pPr>
        <w:pStyle w:val="Sommario1"/>
        <w:rPr>
          <w:rFonts w:asciiTheme="minorHAnsi" w:hAnsiTheme="minorHAnsi" w:cstheme="minorBidi"/>
          <w:bCs w:val="0"/>
          <w:lang w:eastAsia="it-IT"/>
        </w:rPr>
      </w:pPr>
      <w:hyperlink w:anchor="_Toc213087087" w:history="1">
        <w:r w:rsidR="000509D6" w:rsidRPr="00FA34F7">
          <w:rPr>
            <w:rStyle w:val="Collegamentoipertestuale"/>
            <w:rFonts w:eastAsia="Arial"/>
            <w:b/>
          </w:rPr>
          <w:t>3. INDICATORI E SCHEDE METODOLOGICHE: GENERALITA’</w:t>
        </w:r>
        <w:r w:rsidR="000509D6">
          <w:rPr>
            <w:webHidden/>
          </w:rPr>
          <w:tab/>
        </w:r>
        <w:r w:rsidR="000509D6">
          <w:rPr>
            <w:webHidden/>
          </w:rPr>
          <w:fldChar w:fldCharType="begin"/>
        </w:r>
        <w:r w:rsidR="000509D6">
          <w:rPr>
            <w:webHidden/>
          </w:rPr>
          <w:instrText xml:space="preserve"> PAGEREF _Toc213087087 \h </w:instrText>
        </w:r>
        <w:r w:rsidR="000509D6">
          <w:rPr>
            <w:webHidden/>
          </w:rPr>
        </w:r>
        <w:r w:rsidR="000509D6">
          <w:rPr>
            <w:webHidden/>
          </w:rPr>
          <w:fldChar w:fldCharType="separate"/>
        </w:r>
        <w:r w:rsidR="000509D6">
          <w:rPr>
            <w:webHidden/>
          </w:rPr>
          <w:t>18</w:t>
        </w:r>
        <w:r w:rsidR="000509D6">
          <w:rPr>
            <w:webHidden/>
          </w:rPr>
          <w:fldChar w:fldCharType="end"/>
        </w:r>
      </w:hyperlink>
    </w:p>
    <w:p w14:paraId="5340E5F5" w14:textId="3B81CE9A" w:rsidR="00A975BD" w:rsidRDefault="00073BE4" w:rsidP="00673E93">
      <w:pPr>
        <w:tabs>
          <w:tab w:val="right" w:leader="dot" w:pos="9071"/>
        </w:tabs>
        <w:rPr>
          <w:rFonts w:ascii="Arial" w:eastAsia="Arial" w:hAnsi="Arial" w:cs="Arial"/>
          <w:i/>
        </w:rPr>
      </w:pPr>
      <w:r>
        <w:rPr>
          <w:rFonts w:ascii="Arial" w:eastAsia="Arial" w:hAnsi="Arial" w:cs="Arial"/>
          <w:b/>
          <w:bCs/>
          <w:i/>
          <w:noProof/>
          <w:szCs w:val="36"/>
        </w:rPr>
        <w:fldChar w:fldCharType="end"/>
      </w:r>
      <w:r w:rsidR="00A975BD">
        <w:rPr>
          <w:rFonts w:ascii="Arial" w:eastAsia="Arial" w:hAnsi="Arial" w:cs="Arial"/>
          <w:i/>
        </w:rPr>
        <w:br w:type="page"/>
      </w:r>
    </w:p>
    <w:p w14:paraId="7BC2B879" w14:textId="161333DD" w:rsidR="00310584" w:rsidRPr="004269DF" w:rsidRDefault="004B2622" w:rsidP="00E2774A">
      <w:pPr>
        <w:pStyle w:val="Titolo1"/>
        <w:spacing w:before="200" w:after="200" w:line="360" w:lineRule="auto"/>
        <w:jc w:val="both"/>
        <w:rPr>
          <w:rFonts w:ascii="Arial" w:eastAsia="Arial" w:hAnsi="Arial" w:cs="Arial"/>
          <w:b/>
          <w:color w:val="auto"/>
          <w:sz w:val="22"/>
          <w:szCs w:val="22"/>
        </w:rPr>
      </w:pPr>
      <w:bookmarkStart w:id="1" w:name="_Toc213087074"/>
      <w:r w:rsidRPr="004269DF">
        <w:rPr>
          <w:rFonts w:ascii="Arial" w:eastAsia="Arial" w:hAnsi="Arial" w:cs="Arial"/>
          <w:b/>
          <w:color w:val="auto"/>
          <w:sz w:val="22"/>
          <w:szCs w:val="22"/>
        </w:rPr>
        <w:lastRenderedPageBreak/>
        <w:t xml:space="preserve">1. </w:t>
      </w:r>
      <w:bookmarkStart w:id="2" w:name="_Toc377732525"/>
      <w:r w:rsidRPr="004269DF">
        <w:rPr>
          <w:rFonts w:ascii="Arial" w:eastAsia="Arial" w:hAnsi="Arial" w:cs="Arial"/>
          <w:b/>
          <w:color w:val="auto"/>
          <w:sz w:val="22"/>
          <w:szCs w:val="22"/>
        </w:rPr>
        <w:t>PRESENTAZIONE</w:t>
      </w:r>
      <w:bookmarkEnd w:id="2"/>
      <w:bookmarkEnd w:id="1"/>
    </w:p>
    <w:p w14:paraId="53B665C3" w14:textId="77777777" w:rsidR="004B2622" w:rsidRPr="004B2622" w:rsidRDefault="004B2622" w:rsidP="004B2622">
      <w:pPr>
        <w:spacing w:after="120" w:line="360" w:lineRule="auto"/>
        <w:jc w:val="both"/>
        <w:rPr>
          <w:rFonts w:ascii="Arial" w:hAnsi="Arial" w:cs="Arial"/>
        </w:rPr>
      </w:pPr>
      <w:r w:rsidRPr="004B2622">
        <w:rPr>
          <w:rFonts w:ascii="Arial" w:hAnsi="Arial" w:cs="Arial"/>
        </w:rPr>
        <w:t xml:space="preserve">Il presente documento metodologico ha la funzione di standardizzare le Metodologie con cui sono misurati i valori degli indicatori contenuti nelle Carte dei servizi dei gestori aeroportuali e dei vettori aerei. </w:t>
      </w:r>
    </w:p>
    <w:p w14:paraId="2B5C8A13" w14:textId="77777777" w:rsidR="004B2622" w:rsidRPr="004269DF" w:rsidRDefault="004B2622" w:rsidP="00E2774A">
      <w:pPr>
        <w:pStyle w:val="Titolo1"/>
        <w:spacing w:before="200" w:after="200" w:line="360" w:lineRule="auto"/>
        <w:jc w:val="both"/>
        <w:rPr>
          <w:rFonts w:ascii="Arial" w:eastAsia="Arial" w:hAnsi="Arial" w:cs="Arial"/>
          <w:b/>
          <w:color w:val="auto"/>
          <w:sz w:val="22"/>
          <w:szCs w:val="22"/>
        </w:rPr>
      </w:pPr>
      <w:bookmarkStart w:id="3" w:name="_Toc213087075"/>
      <w:r w:rsidRPr="004269DF">
        <w:rPr>
          <w:rFonts w:ascii="Arial" w:eastAsia="Arial" w:hAnsi="Arial" w:cs="Arial"/>
          <w:b/>
          <w:color w:val="auto"/>
          <w:sz w:val="22"/>
          <w:szCs w:val="22"/>
        </w:rPr>
        <w:t xml:space="preserve">2. </w:t>
      </w:r>
      <w:bookmarkStart w:id="4" w:name="_Toc377732526"/>
      <w:r w:rsidRPr="004269DF">
        <w:rPr>
          <w:rFonts w:ascii="Arial" w:eastAsia="Arial" w:hAnsi="Arial" w:cs="Arial"/>
          <w:b/>
          <w:color w:val="auto"/>
          <w:sz w:val="22"/>
          <w:szCs w:val="22"/>
        </w:rPr>
        <w:t>METODOLOGIE STATISTICHE PER LE CARTE DEI SERVIZI</w:t>
      </w:r>
      <w:bookmarkEnd w:id="4"/>
      <w:bookmarkEnd w:id="3"/>
    </w:p>
    <w:p w14:paraId="7375FA05" w14:textId="77777777" w:rsidR="004B2622" w:rsidRPr="004B2622" w:rsidRDefault="004B2622" w:rsidP="00E2774A">
      <w:pPr>
        <w:pStyle w:val="Titolo2"/>
        <w:spacing w:before="200" w:after="200" w:line="360" w:lineRule="auto"/>
        <w:ind w:left="255"/>
        <w:jc w:val="both"/>
        <w:rPr>
          <w:rFonts w:ascii="Arial" w:eastAsia="Arial" w:hAnsi="Arial" w:cs="Arial"/>
          <w:b/>
          <w:iCs/>
          <w:color w:val="auto"/>
          <w:sz w:val="22"/>
          <w:szCs w:val="22"/>
        </w:rPr>
      </w:pPr>
      <w:bookmarkStart w:id="5" w:name="_Toc213087076"/>
      <w:r>
        <w:rPr>
          <w:rFonts w:ascii="Arial" w:eastAsia="Arial" w:hAnsi="Arial" w:cs="Arial"/>
          <w:b/>
          <w:color w:val="auto"/>
          <w:sz w:val="22"/>
          <w:szCs w:val="22"/>
        </w:rPr>
        <w:t xml:space="preserve">2. 1 </w:t>
      </w:r>
      <w:bookmarkStart w:id="6" w:name="_Toc377732527"/>
      <w:r w:rsidRPr="004269DF">
        <w:rPr>
          <w:rFonts w:ascii="Arial" w:eastAsia="Arial" w:hAnsi="Arial" w:cs="Arial"/>
          <w:iCs/>
          <w:color w:val="auto"/>
          <w:sz w:val="22"/>
          <w:szCs w:val="22"/>
        </w:rPr>
        <w:t>Generalità: determinazione del valore degli indicatori e loro verifica; rapporti fra campione e universo</w:t>
      </w:r>
      <w:bookmarkEnd w:id="6"/>
      <w:bookmarkEnd w:id="5"/>
    </w:p>
    <w:p w14:paraId="37DBA58D" w14:textId="77777777" w:rsidR="004B2622" w:rsidRPr="004B2622" w:rsidRDefault="004B2622" w:rsidP="004B2622">
      <w:pPr>
        <w:spacing w:after="120" w:line="360" w:lineRule="auto"/>
        <w:jc w:val="both"/>
        <w:rPr>
          <w:rFonts w:ascii="Arial" w:hAnsi="Arial" w:cs="Arial"/>
        </w:rPr>
      </w:pPr>
      <w:r w:rsidRPr="004B2622">
        <w:rPr>
          <w:rFonts w:ascii="Arial" w:hAnsi="Arial" w:cs="Arial"/>
        </w:rPr>
        <w:t>Le Carte dei servizi riportano i valori che rappresentano gli impegni assunti nei confronti dell’utenza. L’assunzione di impegni con relativa esposizione a eventuali reclami comporta una duplice serie di adempimenti:</w:t>
      </w:r>
    </w:p>
    <w:p w14:paraId="006AF4D5" w14:textId="77777777" w:rsidR="004B2622" w:rsidRPr="004B2622" w:rsidRDefault="004B2622" w:rsidP="004B2622">
      <w:pPr>
        <w:numPr>
          <w:ilvl w:val="0"/>
          <w:numId w:val="5"/>
        </w:numPr>
        <w:spacing w:after="120" w:line="360" w:lineRule="auto"/>
        <w:ind w:left="714" w:hanging="357"/>
        <w:jc w:val="both"/>
        <w:rPr>
          <w:rFonts w:ascii="Arial" w:hAnsi="Arial" w:cs="Arial"/>
        </w:rPr>
      </w:pPr>
      <w:r w:rsidRPr="004B2622">
        <w:rPr>
          <w:rFonts w:ascii="Arial" w:hAnsi="Arial" w:cs="Arial"/>
        </w:rPr>
        <w:t>determinare accuratamente il valore che si dichiara;</w:t>
      </w:r>
    </w:p>
    <w:p w14:paraId="223F445B" w14:textId="77777777" w:rsidR="004B2622" w:rsidRPr="004B2622" w:rsidRDefault="004B2622" w:rsidP="004B2622">
      <w:pPr>
        <w:numPr>
          <w:ilvl w:val="0"/>
          <w:numId w:val="5"/>
        </w:numPr>
        <w:spacing w:after="120" w:line="360" w:lineRule="auto"/>
        <w:ind w:left="714" w:hanging="357"/>
        <w:jc w:val="both"/>
        <w:rPr>
          <w:rFonts w:ascii="Arial" w:hAnsi="Arial" w:cs="Arial"/>
        </w:rPr>
      </w:pPr>
      <w:r w:rsidRPr="004B2622">
        <w:rPr>
          <w:rFonts w:ascii="Arial" w:hAnsi="Arial" w:cs="Arial"/>
        </w:rPr>
        <w:t>controllare il rispetto del valore dichiarato.</w:t>
      </w:r>
    </w:p>
    <w:p w14:paraId="702E1AA4" w14:textId="77777777" w:rsidR="004B2622" w:rsidRPr="004B2622" w:rsidRDefault="004B2622" w:rsidP="004B2622">
      <w:pPr>
        <w:spacing w:after="120" w:line="360" w:lineRule="auto"/>
        <w:jc w:val="both"/>
        <w:rPr>
          <w:rFonts w:ascii="Arial" w:hAnsi="Arial" w:cs="Arial"/>
        </w:rPr>
      </w:pPr>
      <w:r w:rsidRPr="004B2622">
        <w:rPr>
          <w:rFonts w:ascii="Arial" w:hAnsi="Arial" w:cs="Arial"/>
        </w:rPr>
        <w:t>Dal momento che la verifica esaustiva su tutti gli eventi, cui le Carte si riferiscono, non è praticabile per tutti i processi, si ricorre talora al metodo campionario sia per la determinazione dei valori da dichiarare che per il controllo del rispetto del valore dichiarato. La procedura di campionamento descrive la strategia usata per estrarre il campione dalla popolazione e determina, pertanto, il carattere casuale di quest’ultimo.</w:t>
      </w:r>
    </w:p>
    <w:p w14:paraId="33C10B24" w14:textId="77777777" w:rsidR="004B2622" w:rsidRPr="004B2622" w:rsidRDefault="004B2622" w:rsidP="004B2622">
      <w:pPr>
        <w:spacing w:after="120" w:line="360" w:lineRule="auto"/>
        <w:jc w:val="both"/>
        <w:rPr>
          <w:rFonts w:ascii="Arial" w:hAnsi="Arial" w:cs="Arial"/>
        </w:rPr>
      </w:pPr>
      <w:r w:rsidRPr="004B2622">
        <w:rPr>
          <w:rFonts w:ascii="Arial" w:hAnsi="Arial" w:cs="Arial"/>
        </w:rPr>
        <w:t>La dichiarazione precede logicamente il controllo. Il campione adottato per la dichiarazione precede, dunque, quello usato per il controllo. Tuttavia, durante un dato anno, è sufficiente un solo campione che, nello stesso momento in cui supporta il controllo per l’anno di riferimento, fornisce i mezzi per meglio precisare i valori da dichiarare per l’anno successivo.</w:t>
      </w:r>
    </w:p>
    <w:p w14:paraId="0FD52232" w14:textId="77777777" w:rsidR="004B2622" w:rsidRPr="004B2622" w:rsidRDefault="004B2622" w:rsidP="004B2622">
      <w:pPr>
        <w:spacing w:after="120" w:line="360" w:lineRule="auto"/>
        <w:jc w:val="both"/>
        <w:rPr>
          <w:rFonts w:ascii="Arial" w:hAnsi="Arial" w:cs="Arial"/>
        </w:rPr>
      </w:pPr>
      <w:r w:rsidRPr="004B2622">
        <w:rPr>
          <w:rFonts w:ascii="Arial" w:hAnsi="Arial" w:cs="Arial"/>
        </w:rPr>
        <w:t>Per i soggetti non ancora dotati di una Carta dei servizi o comunque sprovvisti dell’esperienza necessaria per esprimere previsioni sugli indicatori da utilizzare, il processo si innesca con un periodo iniziale di osservazione teso a raccogliere le informazioni utili alla determinazione dei valori da riportare nella Carta dei servizi. In questo periodo si applicano solo le Metodologie relative alla determinazione dei valori da riportare nelle Carte.</w:t>
      </w:r>
    </w:p>
    <w:p w14:paraId="7E8DA1E4" w14:textId="77777777" w:rsidR="004B2622" w:rsidRPr="004B2622" w:rsidRDefault="004B2622" w:rsidP="004B2622">
      <w:pPr>
        <w:spacing w:after="120" w:line="360" w:lineRule="auto"/>
        <w:jc w:val="both"/>
        <w:rPr>
          <w:rFonts w:ascii="Arial" w:hAnsi="Arial" w:cs="Arial"/>
        </w:rPr>
      </w:pPr>
      <w:r w:rsidRPr="004B2622">
        <w:rPr>
          <w:rFonts w:ascii="Arial" w:hAnsi="Arial" w:cs="Arial"/>
        </w:rPr>
        <w:t>Una volta attivato il processo, con gli stessi campioni utilizzati per il controllo di conformità come indicato nei paragrafi 2.3.3 e 2.4.2, si potranno determinare i nuovi valori per l’anno successivo come indicato nei paragrafi 2.3.2 e 2.4.1.</w:t>
      </w:r>
    </w:p>
    <w:p w14:paraId="1A889DD8" w14:textId="77777777" w:rsidR="004B2622" w:rsidRPr="004B2622" w:rsidRDefault="004B2622" w:rsidP="004B2622">
      <w:pPr>
        <w:spacing w:after="120" w:line="360" w:lineRule="auto"/>
        <w:jc w:val="both"/>
        <w:rPr>
          <w:rFonts w:ascii="Arial" w:hAnsi="Arial" w:cs="Arial"/>
        </w:rPr>
      </w:pPr>
      <w:r w:rsidRPr="004B2622">
        <w:rPr>
          <w:rFonts w:ascii="Arial" w:hAnsi="Arial" w:cs="Arial"/>
        </w:rPr>
        <w:lastRenderedPageBreak/>
        <w:t xml:space="preserve">I valori dichiarati nelle schede, anche se talora dedotti da campioni, riguardano l’universo di tutti gli eventi cui l’indicatore si riferisce per l’intero anno di riferimento. Ad esempio, la percentuale dichiarata di passeggeri soddisfatti per un dato aspetto del servizio si intende riferita all’universo di tutti i passeggeri che frequenteranno l’aeroporto nel corso dell’anno. Allo stesso modo, la soglia sotto la quale viene riconsegnato il 90% dei primi bagagli si intende relativa a tutto l’universo dei bagagli riconsegnati nell’anno. </w:t>
      </w:r>
    </w:p>
    <w:p w14:paraId="061C1E3F" w14:textId="77777777" w:rsidR="004B2622" w:rsidRPr="004B2622" w:rsidRDefault="004B2622" w:rsidP="004B2622">
      <w:pPr>
        <w:spacing w:after="120" w:line="360" w:lineRule="auto"/>
        <w:jc w:val="both"/>
        <w:rPr>
          <w:rFonts w:ascii="Arial" w:hAnsi="Arial" w:cs="Arial"/>
        </w:rPr>
      </w:pPr>
      <w:r w:rsidRPr="004B2622">
        <w:rPr>
          <w:rFonts w:ascii="Arial" w:hAnsi="Arial" w:cs="Arial"/>
        </w:rPr>
        <w:t>Quando il dato è tratto da un campione si pone il problema della ponderazione dei risultati rispetto alla globalità dell’utenza.</w:t>
      </w:r>
    </w:p>
    <w:p w14:paraId="7FC101E4" w14:textId="77777777" w:rsidR="004B2622" w:rsidRPr="004B2622" w:rsidRDefault="004B2622" w:rsidP="004B2622">
      <w:pPr>
        <w:spacing w:after="120" w:line="360" w:lineRule="auto"/>
        <w:jc w:val="both"/>
        <w:rPr>
          <w:rFonts w:ascii="Arial" w:hAnsi="Arial" w:cs="Arial"/>
        </w:rPr>
      </w:pPr>
      <w:r w:rsidRPr="004B2622">
        <w:rPr>
          <w:rFonts w:ascii="Arial" w:hAnsi="Arial" w:cs="Arial"/>
        </w:rPr>
        <w:t>L’estensione si attua dichiarando la confidenza, ovvero probabilità che i limiti desunti dal campione contengano il valore vero dell’indicatore relativo alla globalità dell’utenza, con la quale si afferma l’appartenenza del valore dichiarato a un intervallo centrato (caso dei sondaggi) o a un intervallo limitato superiormente (caso di monitoraggio di dati quantitativi).</w:t>
      </w:r>
    </w:p>
    <w:p w14:paraId="2A729213" w14:textId="01C17746" w:rsidR="004B2622" w:rsidRPr="004B2622" w:rsidRDefault="004B2622" w:rsidP="004B2622">
      <w:pPr>
        <w:spacing w:after="120" w:line="360" w:lineRule="auto"/>
        <w:jc w:val="both"/>
        <w:rPr>
          <w:rFonts w:ascii="Arial" w:hAnsi="Arial" w:cs="Arial"/>
        </w:rPr>
      </w:pPr>
      <w:r w:rsidRPr="004B2622">
        <w:rPr>
          <w:rFonts w:ascii="Arial" w:hAnsi="Arial" w:cs="Arial"/>
        </w:rPr>
        <w:t>La globalità da cui il campione statistico è tratto può essere visto come uniforme o stratificato.</w:t>
      </w:r>
    </w:p>
    <w:p w14:paraId="085A9B54" w14:textId="77777777" w:rsidR="004B2622" w:rsidRPr="004B2622" w:rsidRDefault="004B2622" w:rsidP="004B2622">
      <w:pPr>
        <w:spacing w:after="120" w:line="360" w:lineRule="auto"/>
        <w:jc w:val="both"/>
        <w:rPr>
          <w:rFonts w:ascii="Arial" w:hAnsi="Arial" w:cs="Arial"/>
        </w:rPr>
      </w:pPr>
      <w:r w:rsidRPr="004B2622">
        <w:rPr>
          <w:rFonts w:ascii="Arial" w:hAnsi="Arial" w:cs="Arial"/>
        </w:rPr>
        <w:t>Se si estrae un campione casuale da un universo visto come insieme uniforme, si dice che il campione è casuale semplice. Se si estrae un campione casuale da un universo considerato come un insieme di strati, si parla di campione casuale stratificato. Quest’ultimo garantisce la giusta proporzione di rappresentanza.</w:t>
      </w:r>
    </w:p>
    <w:p w14:paraId="17059061" w14:textId="77777777" w:rsidR="004B2622" w:rsidRPr="004B2622" w:rsidRDefault="004B2622" w:rsidP="004B2622">
      <w:pPr>
        <w:spacing w:after="120" w:line="360" w:lineRule="auto"/>
        <w:jc w:val="both"/>
        <w:rPr>
          <w:rFonts w:ascii="Arial" w:hAnsi="Arial" w:cs="Arial"/>
        </w:rPr>
      </w:pPr>
      <w:r w:rsidRPr="004B2622">
        <w:rPr>
          <w:rFonts w:ascii="Arial" w:hAnsi="Arial" w:cs="Arial"/>
        </w:rPr>
        <w:t xml:space="preserve">Sebbene, soprattutto in realtà minori, non sia escluso che l’universo sia sostanzialmente uniforme, in generale si avranno strati diversi entro l’universo esaminato. </w:t>
      </w:r>
    </w:p>
    <w:p w14:paraId="4B8088D1" w14:textId="77777777" w:rsidR="004B2622" w:rsidRPr="004B2622" w:rsidRDefault="004B2622" w:rsidP="004B2622">
      <w:pPr>
        <w:spacing w:after="120" w:line="360" w:lineRule="auto"/>
        <w:jc w:val="both"/>
        <w:rPr>
          <w:rFonts w:ascii="Arial" w:hAnsi="Arial" w:cs="Arial"/>
        </w:rPr>
      </w:pPr>
      <w:r w:rsidRPr="004B2622">
        <w:rPr>
          <w:rFonts w:ascii="Arial" w:hAnsi="Arial" w:cs="Arial"/>
        </w:rPr>
        <w:t>La Carta dei servizi è redatta per l’intera realtà cui si riferisce, senza dare indicazioni strato per strato, pur se il campione è estratto da strati diversi. Ad esempio, i tempi dichiarati di riconsegna del primo bagaglio riguardano l’universo di tutti i voli e non si specifica, nella Carta, se si tratta di un volo nazionale o un volo extra Schengen.</w:t>
      </w:r>
    </w:p>
    <w:p w14:paraId="1D0DA0E1" w14:textId="77777777" w:rsidR="004B2622" w:rsidRPr="004B2622" w:rsidRDefault="004B2622" w:rsidP="004B2622">
      <w:pPr>
        <w:spacing w:after="120" w:line="360" w:lineRule="auto"/>
        <w:jc w:val="both"/>
        <w:rPr>
          <w:rFonts w:ascii="Arial" w:hAnsi="Arial" w:cs="Arial"/>
        </w:rPr>
      </w:pPr>
      <w:r w:rsidRPr="004B2622">
        <w:rPr>
          <w:rFonts w:ascii="Arial" w:hAnsi="Arial" w:cs="Arial"/>
        </w:rPr>
        <w:t>Per garantire la più fedele corrispondenza fra il campione e l’universo, si raccomanda di allocare il campione rispettando quote predeterminate per strato definite in modo proporzionale alle dimensioni degli strati entro l’universo. Le unità di rilevazione andranno poi allocate in modo casuale semplice entro gli strati. Questo accorgimento consente di eliminare le differenze operative che si avrebbero nel passare da campioni casuali semplici a campioni stratificati e pertanto consente di disinteressarsi degli strati quando si effettuano le valutazioni in merito ai dati ottenuti dal campione.</w:t>
      </w:r>
    </w:p>
    <w:p w14:paraId="2EE1A13F" w14:textId="77777777" w:rsidR="004B2622" w:rsidRPr="004B2622" w:rsidRDefault="004B2622" w:rsidP="004B2622">
      <w:pPr>
        <w:spacing w:after="120" w:line="360" w:lineRule="auto"/>
        <w:jc w:val="both"/>
        <w:rPr>
          <w:rFonts w:ascii="Arial" w:hAnsi="Arial" w:cs="Arial"/>
        </w:rPr>
      </w:pPr>
      <w:r w:rsidRPr="004B2622">
        <w:rPr>
          <w:rFonts w:ascii="Arial" w:hAnsi="Arial" w:cs="Arial"/>
        </w:rPr>
        <w:lastRenderedPageBreak/>
        <w:t>Per la Carta dei servizi del gestore aeroportuale – settore passeggeri, gli strati da cui si estrae il campione possono riferirsi in modo proporzionale alle seguenti tipologie:</w:t>
      </w:r>
    </w:p>
    <w:p w14:paraId="20F3A8A2" w14:textId="77777777" w:rsidR="004B2622" w:rsidRPr="004B2622" w:rsidRDefault="004B2622" w:rsidP="004B2622">
      <w:pPr>
        <w:numPr>
          <w:ilvl w:val="0"/>
          <w:numId w:val="6"/>
        </w:numPr>
        <w:spacing w:after="120" w:line="360" w:lineRule="auto"/>
        <w:ind w:left="714" w:hanging="357"/>
        <w:jc w:val="both"/>
        <w:rPr>
          <w:rFonts w:ascii="Arial" w:hAnsi="Arial" w:cs="Arial"/>
        </w:rPr>
      </w:pPr>
      <w:r w:rsidRPr="004B2622">
        <w:rPr>
          <w:rFonts w:ascii="Arial" w:hAnsi="Arial" w:cs="Arial"/>
        </w:rPr>
        <w:t>voli nazionali;</w:t>
      </w:r>
    </w:p>
    <w:p w14:paraId="3E9911EA" w14:textId="77777777" w:rsidR="004B2622" w:rsidRPr="004B2622" w:rsidRDefault="004B2622" w:rsidP="004B2622">
      <w:pPr>
        <w:numPr>
          <w:ilvl w:val="0"/>
          <w:numId w:val="6"/>
        </w:numPr>
        <w:spacing w:after="120" w:line="360" w:lineRule="auto"/>
        <w:ind w:left="714" w:hanging="357"/>
        <w:jc w:val="both"/>
        <w:rPr>
          <w:rFonts w:ascii="Arial" w:hAnsi="Arial" w:cs="Arial"/>
        </w:rPr>
      </w:pPr>
      <w:r w:rsidRPr="004B2622">
        <w:rPr>
          <w:rFonts w:ascii="Arial" w:hAnsi="Arial" w:cs="Arial"/>
        </w:rPr>
        <w:t>voli UE;</w:t>
      </w:r>
    </w:p>
    <w:p w14:paraId="1151074A" w14:textId="77777777" w:rsidR="004B2622" w:rsidRPr="004B2622" w:rsidRDefault="004B2622" w:rsidP="004B2622">
      <w:pPr>
        <w:numPr>
          <w:ilvl w:val="0"/>
          <w:numId w:val="6"/>
        </w:numPr>
        <w:spacing w:after="120" w:line="360" w:lineRule="auto"/>
        <w:ind w:left="714" w:hanging="357"/>
        <w:jc w:val="both"/>
        <w:rPr>
          <w:rFonts w:ascii="Arial" w:hAnsi="Arial" w:cs="Arial"/>
        </w:rPr>
      </w:pPr>
      <w:r w:rsidRPr="004B2622">
        <w:rPr>
          <w:rFonts w:ascii="Arial" w:hAnsi="Arial" w:cs="Arial"/>
        </w:rPr>
        <w:t>voli extra Schengen.</w:t>
      </w:r>
    </w:p>
    <w:p w14:paraId="6C916E15" w14:textId="77777777" w:rsidR="004B2622" w:rsidRPr="004B2622" w:rsidRDefault="004B2622" w:rsidP="004B2622">
      <w:pPr>
        <w:spacing w:after="120" w:line="360" w:lineRule="auto"/>
        <w:jc w:val="both"/>
        <w:rPr>
          <w:rFonts w:ascii="Arial" w:hAnsi="Arial" w:cs="Arial"/>
        </w:rPr>
      </w:pPr>
      <w:r w:rsidRPr="004B2622">
        <w:rPr>
          <w:rFonts w:ascii="Arial" w:hAnsi="Arial" w:cs="Arial"/>
        </w:rPr>
        <w:t xml:space="preserve">Qualora l’aeroporto ospiti voli di vettori </w:t>
      </w:r>
      <w:r w:rsidRPr="004B2622">
        <w:rPr>
          <w:rFonts w:ascii="Arial" w:hAnsi="Arial" w:cs="Arial"/>
          <w:i/>
        </w:rPr>
        <w:t>low cost</w:t>
      </w:r>
      <w:r w:rsidRPr="004B2622">
        <w:rPr>
          <w:rFonts w:ascii="Arial" w:hAnsi="Arial" w:cs="Arial"/>
        </w:rPr>
        <w:t>, si terrà conto anche di tale tipologia. Inoltre, se lo scalo ha più terminal di partenze/arrivi, gli strati che compongono il campione terranno conto di ogni singolo terminal.</w:t>
      </w:r>
    </w:p>
    <w:p w14:paraId="2239116B" w14:textId="77777777" w:rsidR="004B2622" w:rsidRPr="004B2622" w:rsidRDefault="004B2622" w:rsidP="004B2622">
      <w:pPr>
        <w:spacing w:after="120" w:line="360" w:lineRule="auto"/>
        <w:jc w:val="both"/>
        <w:rPr>
          <w:rFonts w:ascii="Arial" w:hAnsi="Arial" w:cs="Arial"/>
        </w:rPr>
      </w:pPr>
      <w:r w:rsidRPr="004B2622">
        <w:rPr>
          <w:rFonts w:ascii="Arial" w:hAnsi="Arial" w:cs="Arial"/>
        </w:rPr>
        <w:t>Per il settore cargo si fa riferimento al campione proporzionato composto da:</w:t>
      </w:r>
    </w:p>
    <w:p w14:paraId="025DFE08" w14:textId="77777777" w:rsidR="004B2622" w:rsidRPr="004B2622" w:rsidRDefault="004B2622" w:rsidP="004B2622">
      <w:pPr>
        <w:numPr>
          <w:ilvl w:val="0"/>
          <w:numId w:val="6"/>
        </w:numPr>
        <w:spacing w:after="120" w:line="360" w:lineRule="auto"/>
        <w:ind w:left="714" w:hanging="357"/>
        <w:jc w:val="both"/>
        <w:rPr>
          <w:rFonts w:ascii="Arial" w:hAnsi="Arial" w:cs="Arial"/>
        </w:rPr>
      </w:pPr>
      <w:r w:rsidRPr="004B2622">
        <w:rPr>
          <w:rFonts w:ascii="Arial" w:hAnsi="Arial" w:cs="Arial"/>
        </w:rPr>
        <w:t>voli merci nazionali;</w:t>
      </w:r>
    </w:p>
    <w:p w14:paraId="6AE7294F" w14:textId="77777777" w:rsidR="004B2622" w:rsidRPr="004B2622" w:rsidRDefault="004B2622" w:rsidP="004B2622">
      <w:pPr>
        <w:numPr>
          <w:ilvl w:val="0"/>
          <w:numId w:val="6"/>
        </w:numPr>
        <w:spacing w:after="120" w:line="360" w:lineRule="auto"/>
        <w:ind w:left="714" w:hanging="357"/>
        <w:jc w:val="both"/>
        <w:rPr>
          <w:rFonts w:ascii="Arial" w:hAnsi="Arial" w:cs="Arial"/>
        </w:rPr>
      </w:pPr>
      <w:r w:rsidRPr="004B2622">
        <w:rPr>
          <w:rFonts w:ascii="Arial" w:hAnsi="Arial" w:cs="Arial"/>
        </w:rPr>
        <w:t>voli merci UE;</w:t>
      </w:r>
    </w:p>
    <w:p w14:paraId="4128A294" w14:textId="77777777" w:rsidR="004B2622" w:rsidRPr="004B2622" w:rsidRDefault="004B2622" w:rsidP="004B2622">
      <w:pPr>
        <w:numPr>
          <w:ilvl w:val="0"/>
          <w:numId w:val="6"/>
        </w:numPr>
        <w:spacing w:after="120" w:line="360" w:lineRule="auto"/>
        <w:ind w:left="714" w:hanging="357"/>
        <w:jc w:val="both"/>
        <w:rPr>
          <w:rFonts w:ascii="Arial" w:hAnsi="Arial" w:cs="Arial"/>
        </w:rPr>
      </w:pPr>
      <w:r w:rsidRPr="004B2622">
        <w:rPr>
          <w:rFonts w:ascii="Arial" w:hAnsi="Arial" w:cs="Arial"/>
        </w:rPr>
        <w:t>voli merci extra Schengen.</w:t>
      </w:r>
    </w:p>
    <w:p w14:paraId="4EF1E14E" w14:textId="77777777" w:rsidR="004B2622" w:rsidRPr="004B2622" w:rsidRDefault="004B2622" w:rsidP="004B2622">
      <w:pPr>
        <w:spacing w:after="120" w:line="360" w:lineRule="auto"/>
        <w:jc w:val="both"/>
        <w:rPr>
          <w:rFonts w:ascii="Arial" w:hAnsi="Arial" w:cs="Arial"/>
        </w:rPr>
      </w:pPr>
      <w:r w:rsidRPr="004B2622">
        <w:rPr>
          <w:rFonts w:ascii="Arial" w:hAnsi="Arial" w:cs="Arial"/>
        </w:rPr>
        <w:t>Gli strati che compongono il campione di riferimento della Carta dei servizi del vettore aereo, fissano, infine, la loro proporzione in base alle seguenti tipologie:</w:t>
      </w:r>
    </w:p>
    <w:p w14:paraId="305D4980" w14:textId="77777777" w:rsidR="004B2622" w:rsidRPr="004B2622" w:rsidRDefault="004B2622" w:rsidP="004B2622">
      <w:pPr>
        <w:numPr>
          <w:ilvl w:val="0"/>
          <w:numId w:val="6"/>
        </w:numPr>
        <w:spacing w:after="120" w:line="360" w:lineRule="auto"/>
        <w:ind w:left="714" w:hanging="357"/>
        <w:jc w:val="both"/>
        <w:rPr>
          <w:rFonts w:ascii="Arial" w:hAnsi="Arial" w:cs="Arial"/>
        </w:rPr>
      </w:pPr>
      <w:r w:rsidRPr="004B2622">
        <w:rPr>
          <w:rFonts w:ascii="Arial" w:hAnsi="Arial" w:cs="Arial"/>
        </w:rPr>
        <w:t>voli nazionali;</w:t>
      </w:r>
    </w:p>
    <w:p w14:paraId="05D97704" w14:textId="77777777" w:rsidR="004B2622" w:rsidRPr="004B2622" w:rsidRDefault="004B2622" w:rsidP="004B2622">
      <w:pPr>
        <w:numPr>
          <w:ilvl w:val="0"/>
          <w:numId w:val="6"/>
        </w:numPr>
        <w:spacing w:after="120" w:line="360" w:lineRule="auto"/>
        <w:ind w:left="714" w:hanging="357"/>
        <w:jc w:val="both"/>
        <w:rPr>
          <w:rFonts w:ascii="Arial" w:hAnsi="Arial" w:cs="Arial"/>
        </w:rPr>
      </w:pPr>
      <w:r w:rsidRPr="004B2622">
        <w:rPr>
          <w:rFonts w:ascii="Arial" w:hAnsi="Arial" w:cs="Arial"/>
        </w:rPr>
        <w:t>voli UE;</w:t>
      </w:r>
    </w:p>
    <w:p w14:paraId="02B77AD2" w14:textId="77777777" w:rsidR="004B2622" w:rsidRPr="004B2622" w:rsidRDefault="004B2622" w:rsidP="004B2622">
      <w:pPr>
        <w:numPr>
          <w:ilvl w:val="0"/>
          <w:numId w:val="6"/>
        </w:numPr>
        <w:spacing w:after="120" w:line="360" w:lineRule="auto"/>
        <w:ind w:left="714" w:hanging="357"/>
        <w:jc w:val="both"/>
        <w:rPr>
          <w:rFonts w:ascii="Arial" w:hAnsi="Arial" w:cs="Arial"/>
        </w:rPr>
      </w:pPr>
      <w:r w:rsidRPr="004B2622">
        <w:rPr>
          <w:rFonts w:ascii="Arial" w:hAnsi="Arial" w:cs="Arial"/>
        </w:rPr>
        <w:t>voli extra Schengen.</w:t>
      </w:r>
    </w:p>
    <w:p w14:paraId="53EF7DC4" w14:textId="77777777" w:rsidR="004B2622" w:rsidRPr="004B2622" w:rsidRDefault="004B2622" w:rsidP="004B2622">
      <w:pPr>
        <w:spacing w:after="120" w:line="360" w:lineRule="auto"/>
        <w:jc w:val="both"/>
        <w:rPr>
          <w:rFonts w:ascii="Arial" w:hAnsi="Arial" w:cs="Arial"/>
        </w:rPr>
      </w:pPr>
      <w:r w:rsidRPr="004B2622">
        <w:rPr>
          <w:rFonts w:ascii="Arial" w:hAnsi="Arial" w:cs="Arial"/>
        </w:rPr>
        <w:t xml:space="preserve">Il campione, inoltre, contiene la distinzione tra passeggeri </w:t>
      </w:r>
      <w:r w:rsidRPr="004B2622">
        <w:rPr>
          <w:rFonts w:ascii="Arial" w:hAnsi="Arial" w:cs="Arial"/>
          <w:i/>
        </w:rPr>
        <w:t>business</w:t>
      </w:r>
      <w:r w:rsidRPr="004B2622">
        <w:rPr>
          <w:rFonts w:ascii="Arial" w:hAnsi="Arial" w:cs="Arial"/>
        </w:rPr>
        <w:t xml:space="preserve"> ed </w:t>
      </w:r>
      <w:r w:rsidRPr="004B2622">
        <w:rPr>
          <w:rFonts w:ascii="Arial" w:hAnsi="Arial" w:cs="Arial"/>
          <w:i/>
        </w:rPr>
        <w:t>economy</w:t>
      </w:r>
      <w:r w:rsidRPr="004B2622">
        <w:rPr>
          <w:rFonts w:ascii="Arial" w:hAnsi="Arial" w:cs="Arial"/>
        </w:rPr>
        <w:t>.</w:t>
      </w:r>
    </w:p>
    <w:p w14:paraId="25B899E1" w14:textId="77777777" w:rsidR="004B2622" w:rsidRPr="004B2622" w:rsidRDefault="004B2622" w:rsidP="004B2622">
      <w:pPr>
        <w:spacing w:after="120" w:line="360" w:lineRule="auto"/>
        <w:jc w:val="both"/>
        <w:rPr>
          <w:rFonts w:ascii="Arial" w:hAnsi="Arial" w:cs="Arial"/>
        </w:rPr>
      </w:pPr>
      <w:r w:rsidRPr="004B2622">
        <w:rPr>
          <w:rFonts w:ascii="Arial" w:hAnsi="Arial" w:cs="Arial"/>
        </w:rPr>
        <w:t>Nel caso di sondaggi ai passeggeri, gli strati vengono fissati proporzionalmente, anche in base alle seguenti tipologie:</w:t>
      </w:r>
    </w:p>
    <w:p w14:paraId="35F416C5" w14:textId="77777777" w:rsidR="004B2622" w:rsidRPr="004B2622" w:rsidRDefault="004B2622" w:rsidP="004B2622">
      <w:pPr>
        <w:numPr>
          <w:ilvl w:val="0"/>
          <w:numId w:val="6"/>
        </w:numPr>
        <w:spacing w:after="120" w:line="360" w:lineRule="auto"/>
        <w:ind w:left="714" w:hanging="357"/>
        <w:jc w:val="both"/>
        <w:rPr>
          <w:rFonts w:ascii="Arial" w:hAnsi="Arial" w:cs="Arial"/>
        </w:rPr>
      </w:pPr>
      <w:r w:rsidRPr="004B2622">
        <w:rPr>
          <w:rFonts w:ascii="Arial" w:hAnsi="Arial" w:cs="Arial"/>
        </w:rPr>
        <w:t>sesso del passeggero;</w:t>
      </w:r>
    </w:p>
    <w:p w14:paraId="701A48B9" w14:textId="77777777" w:rsidR="004B2622" w:rsidRPr="004B2622" w:rsidRDefault="004B2622" w:rsidP="004B2622">
      <w:pPr>
        <w:numPr>
          <w:ilvl w:val="0"/>
          <w:numId w:val="6"/>
        </w:numPr>
        <w:spacing w:after="120" w:line="360" w:lineRule="auto"/>
        <w:ind w:left="714" w:hanging="357"/>
        <w:jc w:val="both"/>
        <w:rPr>
          <w:rFonts w:ascii="Arial" w:hAnsi="Arial" w:cs="Arial"/>
        </w:rPr>
      </w:pPr>
      <w:r w:rsidRPr="004B2622">
        <w:rPr>
          <w:rFonts w:ascii="Arial" w:hAnsi="Arial" w:cs="Arial"/>
        </w:rPr>
        <w:t>fascia di età del passeggero;</w:t>
      </w:r>
    </w:p>
    <w:p w14:paraId="3B64D426" w14:textId="77777777" w:rsidR="004B2622" w:rsidRPr="004B2622" w:rsidRDefault="004B2622" w:rsidP="004B2622">
      <w:pPr>
        <w:numPr>
          <w:ilvl w:val="0"/>
          <w:numId w:val="6"/>
        </w:numPr>
        <w:spacing w:after="120" w:line="360" w:lineRule="auto"/>
        <w:ind w:left="714" w:hanging="357"/>
        <w:jc w:val="both"/>
        <w:rPr>
          <w:rFonts w:ascii="Arial" w:hAnsi="Arial" w:cs="Arial"/>
        </w:rPr>
      </w:pPr>
      <w:r w:rsidRPr="004B2622">
        <w:rPr>
          <w:rFonts w:ascii="Arial" w:hAnsi="Arial" w:cs="Arial"/>
        </w:rPr>
        <w:t>il livello di istruzione del passeggero;</w:t>
      </w:r>
    </w:p>
    <w:p w14:paraId="262B81DC" w14:textId="77777777" w:rsidR="004B2622" w:rsidRPr="004B2622" w:rsidRDefault="004B2622" w:rsidP="004B2622">
      <w:pPr>
        <w:numPr>
          <w:ilvl w:val="0"/>
          <w:numId w:val="6"/>
        </w:numPr>
        <w:spacing w:after="120" w:line="360" w:lineRule="auto"/>
        <w:ind w:left="714" w:hanging="357"/>
        <w:jc w:val="both"/>
        <w:rPr>
          <w:rFonts w:ascii="Arial" w:hAnsi="Arial" w:cs="Arial"/>
        </w:rPr>
      </w:pPr>
      <w:r w:rsidRPr="004B2622">
        <w:rPr>
          <w:rFonts w:ascii="Arial" w:hAnsi="Arial" w:cs="Arial"/>
        </w:rPr>
        <w:t>frequenza del viaggio (</w:t>
      </w:r>
      <w:proofErr w:type="spellStart"/>
      <w:r w:rsidRPr="004B2622">
        <w:rPr>
          <w:rFonts w:ascii="Arial" w:hAnsi="Arial" w:cs="Arial"/>
          <w:i/>
          <w:iCs/>
        </w:rPr>
        <w:t>frequent</w:t>
      </w:r>
      <w:proofErr w:type="spellEnd"/>
      <w:r w:rsidRPr="004B2622">
        <w:rPr>
          <w:rFonts w:ascii="Arial" w:hAnsi="Arial" w:cs="Arial"/>
          <w:i/>
          <w:iCs/>
        </w:rPr>
        <w:t xml:space="preserve"> flyer</w:t>
      </w:r>
      <w:r w:rsidRPr="004B2622">
        <w:rPr>
          <w:rFonts w:ascii="Arial" w:hAnsi="Arial" w:cs="Arial"/>
        </w:rPr>
        <w:t xml:space="preserve"> o viaggiatore occasionale);</w:t>
      </w:r>
    </w:p>
    <w:p w14:paraId="6E219668" w14:textId="77777777" w:rsidR="004B2622" w:rsidRPr="004B2622" w:rsidRDefault="004B2622" w:rsidP="004B2622">
      <w:pPr>
        <w:numPr>
          <w:ilvl w:val="0"/>
          <w:numId w:val="6"/>
        </w:numPr>
        <w:spacing w:after="120" w:line="360" w:lineRule="auto"/>
        <w:ind w:left="714" w:hanging="357"/>
        <w:jc w:val="both"/>
        <w:rPr>
          <w:rFonts w:ascii="Arial" w:hAnsi="Arial" w:cs="Arial"/>
        </w:rPr>
      </w:pPr>
      <w:r w:rsidRPr="004B2622">
        <w:rPr>
          <w:rFonts w:ascii="Arial" w:hAnsi="Arial" w:cs="Arial"/>
        </w:rPr>
        <w:t>scopo del viaggio (</w:t>
      </w:r>
      <w:r w:rsidRPr="004B2622">
        <w:rPr>
          <w:rFonts w:ascii="Arial" w:hAnsi="Arial" w:cs="Arial"/>
          <w:i/>
          <w:iCs/>
        </w:rPr>
        <w:t>business</w:t>
      </w:r>
      <w:r w:rsidRPr="004B2622">
        <w:rPr>
          <w:rFonts w:ascii="Arial" w:hAnsi="Arial" w:cs="Arial"/>
        </w:rPr>
        <w:t xml:space="preserve">, </w:t>
      </w:r>
      <w:r w:rsidRPr="004B2622">
        <w:rPr>
          <w:rFonts w:ascii="Arial" w:hAnsi="Arial" w:cs="Arial"/>
          <w:i/>
          <w:iCs/>
        </w:rPr>
        <w:t>leisure</w:t>
      </w:r>
      <w:r w:rsidRPr="004B2622">
        <w:rPr>
          <w:rFonts w:ascii="Arial" w:hAnsi="Arial" w:cs="Arial"/>
        </w:rPr>
        <w:t>, ecc.)</w:t>
      </w:r>
    </w:p>
    <w:p w14:paraId="19940A8C" w14:textId="77777777" w:rsidR="004B2622" w:rsidRPr="004B2622" w:rsidRDefault="004B2622" w:rsidP="004B2622">
      <w:pPr>
        <w:spacing w:after="120" w:line="360" w:lineRule="auto"/>
        <w:jc w:val="both"/>
        <w:rPr>
          <w:rFonts w:ascii="Arial" w:hAnsi="Arial" w:cs="Arial"/>
        </w:rPr>
      </w:pPr>
      <w:r w:rsidRPr="004B2622">
        <w:rPr>
          <w:rFonts w:ascii="Arial" w:hAnsi="Arial" w:cs="Arial"/>
        </w:rPr>
        <w:t>Nel caso dei sondaggi relativi al settore cargo, il campione terrà conto in modo proporzionale delle varie categorie di utenti, ad esempio, gli spedizionieri, i corrieri, ecc.</w:t>
      </w:r>
    </w:p>
    <w:p w14:paraId="5F654C96" w14:textId="77777777" w:rsidR="004B2622" w:rsidRPr="004B2622" w:rsidRDefault="004B2622" w:rsidP="004B2622">
      <w:pPr>
        <w:spacing w:after="120" w:line="360" w:lineRule="auto"/>
        <w:jc w:val="both"/>
        <w:rPr>
          <w:rFonts w:ascii="Arial" w:hAnsi="Arial" w:cs="Arial"/>
        </w:rPr>
      </w:pPr>
      <w:r w:rsidRPr="004B2622">
        <w:rPr>
          <w:rFonts w:ascii="Arial" w:hAnsi="Arial" w:cs="Arial"/>
        </w:rPr>
        <w:lastRenderedPageBreak/>
        <w:t>Le stratificazioni del campione sopra descritte si attuano ove applicabile.</w:t>
      </w:r>
    </w:p>
    <w:p w14:paraId="4C380B61" w14:textId="77777777" w:rsidR="004B2622" w:rsidRPr="004B2622" w:rsidRDefault="004B2622" w:rsidP="004B2622">
      <w:pPr>
        <w:spacing w:after="120" w:line="360" w:lineRule="auto"/>
        <w:jc w:val="both"/>
        <w:rPr>
          <w:rFonts w:ascii="Arial" w:hAnsi="Arial" w:cs="Arial"/>
        </w:rPr>
      </w:pPr>
      <w:r w:rsidRPr="004B2622">
        <w:rPr>
          <w:rFonts w:ascii="Arial" w:hAnsi="Arial" w:cs="Arial"/>
        </w:rPr>
        <w:t>Se, per meglio descrivere uno strato, si preferisce ricorrere a un campione superiore alla quota a quello strato pertinente (</w:t>
      </w:r>
      <w:proofErr w:type="spellStart"/>
      <w:r w:rsidRPr="004B2622">
        <w:rPr>
          <w:rFonts w:ascii="Arial" w:hAnsi="Arial" w:cs="Arial"/>
        </w:rPr>
        <w:t>sovracampionamento</w:t>
      </w:r>
      <w:proofErr w:type="spellEnd"/>
      <w:r w:rsidRPr="004B2622">
        <w:rPr>
          <w:rFonts w:ascii="Arial" w:hAnsi="Arial" w:cs="Arial"/>
        </w:rPr>
        <w:t xml:space="preserve">), ossia si decide si allocare un numero maggiore di unità di rilevazione che ne esaltano l’importanza relativa rispetto agli altri strati, sarà poi necessario produrre stime ponderate con il peso che gli strati hanno entro l’universo. </w:t>
      </w:r>
    </w:p>
    <w:p w14:paraId="2FC2E00C" w14:textId="3541057E" w:rsidR="004B2622" w:rsidRPr="00E2774A" w:rsidRDefault="004B2622" w:rsidP="00E2774A">
      <w:pPr>
        <w:pStyle w:val="Titolo2"/>
        <w:spacing w:before="200" w:after="200" w:line="360" w:lineRule="auto"/>
        <w:ind w:left="255"/>
        <w:jc w:val="both"/>
        <w:rPr>
          <w:rFonts w:ascii="Arial" w:eastAsia="Arial" w:hAnsi="Arial" w:cs="Arial"/>
          <w:b/>
          <w:color w:val="auto"/>
          <w:sz w:val="22"/>
          <w:szCs w:val="22"/>
        </w:rPr>
      </w:pPr>
      <w:bookmarkStart w:id="7" w:name="_Toc213087077"/>
      <w:r w:rsidRPr="00E2774A">
        <w:rPr>
          <w:rFonts w:ascii="Arial" w:eastAsia="Arial" w:hAnsi="Arial" w:cs="Arial"/>
          <w:b/>
          <w:color w:val="auto"/>
          <w:sz w:val="22"/>
          <w:szCs w:val="22"/>
        </w:rPr>
        <w:t>2.</w:t>
      </w:r>
      <w:r w:rsidR="00E2774A" w:rsidRPr="00E2774A">
        <w:rPr>
          <w:rFonts w:ascii="Arial" w:eastAsia="Arial" w:hAnsi="Arial" w:cs="Arial"/>
          <w:b/>
          <w:color w:val="auto"/>
          <w:sz w:val="22"/>
          <w:szCs w:val="22"/>
        </w:rPr>
        <w:t>2</w:t>
      </w:r>
      <w:r w:rsidRPr="00E2774A">
        <w:rPr>
          <w:rFonts w:ascii="Arial" w:eastAsia="Arial" w:hAnsi="Arial" w:cs="Arial"/>
          <w:b/>
          <w:color w:val="auto"/>
          <w:sz w:val="22"/>
          <w:szCs w:val="22"/>
        </w:rPr>
        <w:t xml:space="preserve"> </w:t>
      </w:r>
      <w:bookmarkStart w:id="8" w:name="_Toc377732528"/>
      <w:r w:rsidRPr="004269DF">
        <w:rPr>
          <w:rFonts w:ascii="Arial" w:eastAsia="Arial" w:hAnsi="Arial" w:cs="Arial"/>
          <w:color w:val="auto"/>
          <w:sz w:val="22"/>
          <w:szCs w:val="22"/>
        </w:rPr>
        <w:t>Tipologie di rilevazione</w:t>
      </w:r>
      <w:bookmarkEnd w:id="8"/>
      <w:bookmarkEnd w:id="7"/>
    </w:p>
    <w:p w14:paraId="17BE987A" w14:textId="77777777" w:rsidR="004B2622" w:rsidRPr="004B2622" w:rsidRDefault="004B2622" w:rsidP="004B2622">
      <w:pPr>
        <w:spacing w:after="120" w:line="360" w:lineRule="auto"/>
        <w:jc w:val="both"/>
        <w:rPr>
          <w:rFonts w:ascii="Arial" w:hAnsi="Arial" w:cs="Arial"/>
        </w:rPr>
      </w:pPr>
      <w:r w:rsidRPr="004B2622">
        <w:rPr>
          <w:rFonts w:ascii="Arial" w:hAnsi="Arial" w:cs="Arial"/>
        </w:rPr>
        <w:t>I valori da riportare nelle Carte sono determinati mediante i 4 diversi metodi di rilevazione che seguono:</w:t>
      </w:r>
    </w:p>
    <w:p w14:paraId="21CD7736" w14:textId="77777777" w:rsidR="00E2774A" w:rsidRDefault="004B2622" w:rsidP="004B2622">
      <w:pPr>
        <w:numPr>
          <w:ilvl w:val="0"/>
          <w:numId w:val="7"/>
        </w:numPr>
        <w:spacing w:after="120" w:line="360" w:lineRule="auto"/>
        <w:ind w:left="714" w:hanging="357"/>
        <w:jc w:val="both"/>
        <w:rPr>
          <w:rFonts w:ascii="Arial" w:hAnsi="Arial" w:cs="Arial"/>
        </w:rPr>
      </w:pPr>
      <w:r w:rsidRPr="004B2622">
        <w:rPr>
          <w:rFonts w:ascii="Arial" w:hAnsi="Arial" w:cs="Arial"/>
        </w:rPr>
        <w:t xml:space="preserve">Verifica della presenza di particolari dotazioni. Il metodo di rilevazione è una semplice verifica su specifiche dotazioni. Il dato ottenuto è di tipo SI/NO. </w:t>
      </w:r>
    </w:p>
    <w:p w14:paraId="7190CBD9" w14:textId="626307BD" w:rsidR="004B2622" w:rsidRPr="004B2622" w:rsidRDefault="004B2622" w:rsidP="00E2774A">
      <w:pPr>
        <w:spacing w:after="120" w:line="360" w:lineRule="auto"/>
        <w:ind w:left="714"/>
        <w:jc w:val="both"/>
        <w:rPr>
          <w:rFonts w:ascii="Arial" w:hAnsi="Arial" w:cs="Arial"/>
        </w:rPr>
      </w:pPr>
      <w:r w:rsidRPr="004B2622">
        <w:rPr>
          <w:rFonts w:ascii="Arial" w:hAnsi="Arial" w:cs="Arial"/>
        </w:rPr>
        <w:t>Ad esempio, la scheda relativa all’indicatore n. 14 della Carta dei servizi dei passeggeri del vettore aereo, riguarda la “Riconsegna a domicilio dei bagagli o dei dispositivi di ausilio alla mobilità non riconsegnati al nastro ritiro bagagli”. Il valore da riportare nella scheda è semplicemente un SI, con annotazioni di qualche dettaglio, oppure un NO.</w:t>
      </w:r>
      <w:r w:rsidRPr="004B2622">
        <w:rPr>
          <w:rStyle w:val="Titolo2Carattere"/>
          <w:rFonts w:ascii="Arial" w:hAnsi="Arial" w:cs="Arial"/>
          <w:color w:val="auto"/>
          <w:sz w:val="22"/>
          <w:szCs w:val="22"/>
        </w:rPr>
        <w:t xml:space="preserve"> </w:t>
      </w:r>
      <w:r w:rsidRPr="004B2622">
        <w:rPr>
          <w:rFonts w:ascii="Arial" w:hAnsi="Arial" w:cs="Arial"/>
        </w:rPr>
        <w:t>Non esiste alcun problema di estensione all’universo del risultato della verifica, poiché essa è condotta direttamente sull’universo.</w:t>
      </w:r>
    </w:p>
    <w:p w14:paraId="36A80943" w14:textId="77777777" w:rsidR="00E2774A" w:rsidRDefault="004B2622" w:rsidP="004B2622">
      <w:pPr>
        <w:numPr>
          <w:ilvl w:val="0"/>
          <w:numId w:val="7"/>
        </w:numPr>
        <w:spacing w:after="120" w:line="360" w:lineRule="auto"/>
        <w:ind w:left="714" w:hanging="357"/>
        <w:jc w:val="both"/>
        <w:rPr>
          <w:rFonts w:ascii="Arial" w:hAnsi="Arial" w:cs="Arial"/>
        </w:rPr>
      </w:pPr>
      <w:r w:rsidRPr="004B2622">
        <w:rPr>
          <w:rFonts w:ascii="Arial" w:hAnsi="Arial" w:cs="Arial"/>
        </w:rPr>
        <w:t xml:space="preserve">Conteggio esaustivo di particolari dotazioni. Il tipo di dato ottenuto è un conteggio, talora rapportato a un parametro caratteristico. </w:t>
      </w:r>
    </w:p>
    <w:p w14:paraId="400C743A" w14:textId="0FC5E9D3" w:rsidR="004B2622" w:rsidRPr="004B2622" w:rsidRDefault="004B2622" w:rsidP="00E2774A">
      <w:pPr>
        <w:spacing w:after="120" w:line="360" w:lineRule="auto"/>
        <w:ind w:left="714"/>
        <w:jc w:val="both"/>
        <w:rPr>
          <w:rFonts w:ascii="Arial" w:hAnsi="Arial" w:cs="Arial"/>
        </w:rPr>
      </w:pPr>
      <w:r w:rsidRPr="004B2622">
        <w:rPr>
          <w:rFonts w:ascii="Arial" w:hAnsi="Arial" w:cs="Arial"/>
        </w:rPr>
        <w:t>Ad esempio, la scheda relativa all’indicatore tecnico n. 7 della Carta dei servizi dei gestori, settore passeggeri, riguarda la “Disponibilità dei carrelli portabagagli”. Non esiste alcun problema di estensione all’universo del risultato del conteggio poiché esso è esaustivo su tutto l’universo (che in questo caso coincide con l’aeroporto).</w:t>
      </w:r>
    </w:p>
    <w:p w14:paraId="2D56D948" w14:textId="77777777" w:rsidR="00E2774A" w:rsidRDefault="004B2622" w:rsidP="004B2622">
      <w:pPr>
        <w:numPr>
          <w:ilvl w:val="0"/>
          <w:numId w:val="7"/>
        </w:numPr>
        <w:spacing w:after="120" w:line="360" w:lineRule="auto"/>
        <w:ind w:left="714" w:hanging="357"/>
        <w:jc w:val="both"/>
        <w:rPr>
          <w:rFonts w:ascii="Arial" w:hAnsi="Arial" w:cs="Arial"/>
        </w:rPr>
      </w:pPr>
      <w:r w:rsidRPr="004B2622">
        <w:rPr>
          <w:rFonts w:ascii="Arial" w:hAnsi="Arial" w:cs="Arial"/>
        </w:rPr>
        <w:t xml:space="preserve">Sondaggi sugli utenti. La modalità di rilevazione indicata è “sondaggio”. Il tipo di dato ottenuto è una percentuale. </w:t>
      </w:r>
    </w:p>
    <w:p w14:paraId="2AB0A06A" w14:textId="68EB7E3D" w:rsidR="004B2622" w:rsidRPr="004B2622" w:rsidRDefault="004B2622" w:rsidP="00E2774A">
      <w:pPr>
        <w:spacing w:after="120" w:line="360" w:lineRule="auto"/>
        <w:ind w:left="714"/>
        <w:jc w:val="both"/>
        <w:rPr>
          <w:rFonts w:ascii="Arial" w:hAnsi="Arial" w:cs="Arial"/>
        </w:rPr>
      </w:pPr>
      <w:r w:rsidRPr="004B2622">
        <w:rPr>
          <w:rFonts w:ascii="Arial" w:hAnsi="Arial" w:cs="Arial"/>
        </w:rPr>
        <w:t>Ad esempio, la scheda relativa all’indicatore n. 15 della Carta dei servizi del vettore aereo, riguarda la “Percezione pulizia cabina aeromobile in partenza”. Il valore da indicare nella scheda è l’estensione all’universo complessivo degli utenti del valore ottenuto dal sondaggio. Il sondaggio riguarderà il grado di soddisfazione dichiarato dai clienti per il servizio espresso nel relativo indicatore (v. par. 2.3).</w:t>
      </w:r>
    </w:p>
    <w:p w14:paraId="54A7A488" w14:textId="77777777" w:rsidR="00E2774A" w:rsidRDefault="004B2622" w:rsidP="004B2622">
      <w:pPr>
        <w:numPr>
          <w:ilvl w:val="0"/>
          <w:numId w:val="7"/>
        </w:numPr>
        <w:spacing w:after="120" w:line="360" w:lineRule="auto"/>
        <w:ind w:left="714" w:hanging="357"/>
        <w:jc w:val="both"/>
        <w:rPr>
          <w:rFonts w:ascii="Arial" w:hAnsi="Arial" w:cs="Arial"/>
        </w:rPr>
      </w:pPr>
      <w:r w:rsidRPr="004B2622">
        <w:rPr>
          <w:rFonts w:ascii="Arial" w:hAnsi="Arial" w:cs="Arial"/>
        </w:rPr>
        <w:lastRenderedPageBreak/>
        <w:t xml:space="preserve">Monitoraggio di dati quantitativi. La modalità di rilevazione indicata è “misurazione”, che in generale sarà condotta su un campione. </w:t>
      </w:r>
    </w:p>
    <w:p w14:paraId="19378980" w14:textId="77777777" w:rsidR="00E2774A" w:rsidRDefault="004B2622" w:rsidP="00E2774A">
      <w:pPr>
        <w:spacing w:after="120" w:line="360" w:lineRule="auto"/>
        <w:ind w:left="714"/>
        <w:jc w:val="both"/>
        <w:rPr>
          <w:rStyle w:val="Titolo2Carattere"/>
          <w:rFonts w:ascii="Arial" w:hAnsi="Arial" w:cs="Arial"/>
          <w:color w:val="auto"/>
          <w:sz w:val="22"/>
          <w:szCs w:val="22"/>
        </w:rPr>
      </w:pPr>
      <w:r w:rsidRPr="004B2622">
        <w:rPr>
          <w:rFonts w:ascii="Arial" w:hAnsi="Arial" w:cs="Arial"/>
        </w:rPr>
        <w:t xml:space="preserve">Ad esempio, la scheda relativa all’indicatore n. 29 della Carta dei servizi dei gestori, settore passeggeri, riguarda il “Tempo di attesa al </w:t>
      </w:r>
      <w:r w:rsidRPr="004B2622">
        <w:rPr>
          <w:rFonts w:ascii="Arial" w:hAnsi="Arial" w:cs="Arial"/>
          <w:i/>
        </w:rPr>
        <w:t>check-in</w:t>
      </w:r>
      <w:r w:rsidRPr="004B2622">
        <w:rPr>
          <w:rFonts w:ascii="Arial" w:hAnsi="Arial" w:cs="Arial"/>
        </w:rPr>
        <w:t>”.</w:t>
      </w:r>
      <w:r w:rsidRPr="004B2622">
        <w:rPr>
          <w:rStyle w:val="Titolo2Carattere"/>
          <w:rFonts w:ascii="Arial" w:hAnsi="Arial" w:cs="Arial"/>
          <w:color w:val="auto"/>
          <w:sz w:val="22"/>
          <w:szCs w:val="22"/>
        </w:rPr>
        <w:t xml:space="preserve"> </w:t>
      </w:r>
    </w:p>
    <w:p w14:paraId="1CBC4BCB" w14:textId="77777777" w:rsidR="00E2774A" w:rsidRDefault="004B2622" w:rsidP="00E2774A">
      <w:pPr>
        <w:spacing w:after="120" w:line="360" w:lineRule="auto"/>
        <w:ind w:left="714"/>
        <w:jc w:val="both"/>
        <w:rPr>
          <w:rFonts w:ascii="Arial" w:hAnsi="Arial" w:cs="Arial"/>
        </w:rPr>
      </w:pPr>
      <w:r w:rsidRPr="004B2622">
        <w:rPr>
          <w:rFonts w:ascii="Arial" w:hAnsi="Arial" w:cs="Arial"/>
        </w:rPr>
        <w:t xml:space="preserve">Il tipo di dato ottenuto è una misura, calcolata leggendo il valore nello strumento utilizzato, ad esempio su un orologio. La soglia X dichiarata come quella sotto la quale si collocano i tempi di attesa al </w:t>
      </w:r>
      <w:r w:rsidRPr="004B2622">
        <w:rPr>
          <w:rFonts w:ascii="Arial" w:hAnsi="Arial" w:cs="Arial"/>
          <w:i/>
        </w:rPr>
        <w:t>check-in</w:t>
      </w:r>
      <w:r w:rsidRPr="004B2622">
        <w:rPr>
          <w:rFonts w:ascii="Arial" w:hAnsi="Arial" w:cs="Arial"/>
        </w:rPr>
        <w:t xml:space="preserve"> nel 90% dei casi è l’estensione all’universo di riferimento (in questo caso i voli) dei valori osservati sul campione. Il livello di confidenza sarà del 95%.</w:t>
      </w:r>
    </w:p>
    <w:p w14:paraId="259B81EA" w14:textId="34A79999" w:rsidR="004B2622" w:rsidRPr="004B2622" w:rsidRDefault="004B2622" w:rsidP="00E2774A">
      <w:pPr>
        <w:spacing w:after="120" w:line="360" w:lineRule="auto"/>
        <w:ind w:left="714"/>
        <w:jc w:val="both"/>
        <w:rPr>
          <w:rFonts w:ascii="Arial" w:hAnsi="Arial" w:cs="Arial"/>
        </w:rPr>
      </w:pPr>
      <w:r w:rsidRPr="004B2622">
        <w:rPr>
          <w:rFonts w:ascii="Arial" w:hAnsi="Arial" w:cs="Arial"/>
        </w:rPr>
        <w:t xml:space="preserve">La rilevazione dei tempi attesa si esegue misurando i singoli tempi degli utenti in coda inclusi nel campione: questa Metodologia restituisce informazioni non solo sul tempo medio di attesa, ma anche sulla distribuzione dei tempi di attesa. </w:t>
      </w:r>
    </w:p>
    <w:p w14:paraId="59D3A7AA" w14:textId="77777777" w:rsidR="004B2622" w:rsidRPr="004B2622" w:rsidRDefault="004B2622" w:rsidP="004B2622">
      <w:pPr>
        <w:spacing w:after="120" w:line="360" w:lineRule="auto"/>
        <w:jc w:val="both"/>
        <w:rPr>
          <w:rFonts w:ascii="Arial" w:hAnsi="Arial" w:cs="Arial"/>
        </w:rPr>
      </w:pPr>
      <w:r w:rsidRPr="004B2622">
        <w:rPr>
          <w:rFonts w:ascii="Arial" w:hAnsi="Arial" w:cs="Arial"/>
        </w:rPr>
        <w:t xml:space="preserve">I metodi 1) e 2) traggono i valori dall’anno precedente per l’anno corrente. Il valore da riportare può tenere conto di miglioramenti previsti per l’anno cui la scheda si riferisce. Il metodo di rilevazione, infatti, è solo un mezzo per esporre nella Carta dei servizi un dato reale, il cui livello finale è comunque deciso da chi rilascia la Carta. Al contrario, i metodi 3) e 4) richiedono, qualora la rilevazione dei dati quantitativi sia campionaria, il rispetto rigoroso delle Metodologie statistiche disponibili per il Controllo Statistico della Qualità (SPC o </w:t>
      </w:r>
      <w:proofErr w:type="spellStart"/>
      <w:r w:rsidRPr="004B2622">
        <w:rPr>
          <w:rFonts w:ascii="Arial" w:hAnsi="Arial" w:cs="Arial"/>
          <w:i/>
          <w:iCs/>
        </w:rPr>
        <w:t>Statistic</w:t>
      </w:r>
      <w:proofErr w:type="spellEnd"/>
      <w:r w:rsidRPr="004B2622">
        <w:rPr>
          <w:rFonts w:ascii="Arial" w:hAnsi="Arial" w:cs="Arial"/>
          <w:i/>
          <w:iCs/>
        </w:rPr>
        <w:t xml:space="preserve"> </w:t>
      </w:r>
      <w:proofErr w:type="spellStart"/>
      <w:r w:rsidRPr="004B2622">
        <w:rPr>
          <w:rFonts w:ascii="Arial" w:hAnsi="Arial" w:cs="Arial"/>
          <w:i/>
          <w:iCs/>
        </w:rPr>
        <w:t>Process</w:t>
      </w:r>
      <w:proofErr w:type="spellEnd"/>
      <w:r w:rsidRPr="004B2622">
        <w:rPr>
          <w:rFonts w:ascii="Arial" w:hAnsi="Arial" w:cs="Arial"/>
          <w:i/>
          <w:iCs/>
        </w:rPr>
        <w:t xml:space="preserve"> Control</w:t>
      </w:r>
      <w:r w:rsidRPr="004B2622">
        <w:rPr>
          <w:rFonts w:ascii="Arial" w:hAnsi="Arial" w:cs="Arial"/>
        </w:rPr>
        <w:t>), sia per estendere correttamente il dato campionario all’universo, che per verificare il rispetto dei valori dichiarati.</w:t>
      </w:r>
    </w:p>
    <w:p w14:paraId="79C99911" w14:textId="69B9B24E" w:rsidR="00E2774A" w:rsidRPr="00E2774A" w:rsidRDefault="00E2774A" w:rsidP="00E2774A">
      <w:pPr>
        <w:pStyle w:val="Titolo2"/>
        <w:spacing w:before="200" w:after="200" w:line="360" w:lineRule="auto"/>
        <w:ind w:left="255"/>
        <w:jc w:val="both"/>
        <w:rPr>
          <w:rFonts w:ascii="Arial" w:eastAsia="Arial" w:hAnsi="Arial" w:cs="Arial"/>
          <w:b/>
          <w:i/>
          <w:color w:val="auto"/>
          <w:sz w:val="22"/>
          <w:szCs w:val="22"/>
        </w:rPr>
      </w:pPr>
      <w:bookmarkStart w:id="9" w:name="_Toc213087078"/>
      <w:r w:rsidRPr="00E2774A">
        <w:rPr>
          <w:rFonts w:ascii="Arial" w:eastAsia="Arial" w:hAnsi="Arial" w:cs="Arial"/>
          <w:b/>
          <w:color w:val="auto"/>
          <w:sz w:val="22"/>
          <w:szCs w:val="22"/>
        </w:rPr>
        <w:t xml:space="preserve">2.3 </w:t>
      </w:r>
      <w:bookmarkStart w:id="10" w:name="_Toc377732529"/>
      <w:r w:rsidRPr="004269DF">
        <w:rPr>
          <w:rFonts w:ascii="Arial" w:eastAsia="Arial" w:hAnsi="Arial" w:cs="Arial"/>
          <w:color w:val="auto"/>
          <w:sz w:val="22"/>
          <w:szCs w:val="22"/>
        </w:rPr>
        <w:t>Sondaggi sugli utenti: i modelli di</w:t>
      </w:r>
      <w:r w:rsidRPr="004269DF">
        <w:rPr>
          <w:rFonts w:ascii="Arial" w:eastAsia="Arial" w:hAnsi="Arial" w:cs="Arial"/>
          <w:i/>
          <w:color w:val="auto"/>
          <w:sz w:val="22"/>
          <w:szCs w:val="22"/>
        </w:rPr>
        <w:t xml:space="preserve"> </w:t>
      </w:r>
      <w:proofErr w:type="spellStart"/>
      <w:r w:rsidRPr="004269DF">
        <w:rPr>
          <w:rFonts w:ascii="Arial" w:eastAsia="Arial" w:hAnsi="Arial" w:cs="Arial"/>
          <w:i/>
          <w:color w:val="auto"/>
          <w:sz w:val="22"/>
          <w:szCs w:val="22"/>
        </w:rPr>
        <w:t>customer</w:t>
      </w:r>
      <w:proofErr w:type="spellEnd"/>
      <w:r w:rsidRPr="004269DF">
        <w:rPr>
          <w:rFonts w:ascii="Arial" w:eastAsia="Arial" w:hAnsi="Arial" w:cs="Arial"/>
          <w:i/>
          <w:color w:val="auto"/>
          <w:sz w:val="22"/>
          <w:szCs w:val="22"/>
        </w:rPr>
        <w:t xml:space="preserve"> </w:t>
      </w:r>
      <w:proofErr w:type="spellStart"/>
      <w:r w:rsidRPr="004269DF">
        <w:rPr>
          <w:rFonts w:ascii="Arial" w:eastAsia="Arial" w:hAnsi="Arial" w:cs="Arial"/>
          <w:i/>
          <w:color w:val="auto"/>
          <w:sz w:val="22"/>
          <w:szCs w:val="22"/>
        </w:rPr>
        <w:t>satisfaction</w:t>
      </w:r>
      <w:bookmarkEnd w:id="10"/>
      <w:bookmarkEnd w:id="9"/>
      <w:proofErr w:type="spellEnd"/>
    </w:p>
    <w:p w14:paraId="6DC41F7F" w14:textId="77777777" w:rsidR="00E2774A" w:rsidRPr="00E2774A" w:rsidRDefault="00E2774A" w:rsidP="00E2774A">
      <w:pPr>
        <w:pStyle w:val="Titolo3"/>
        <w:spacing w:before="200" w:after="200" w:line="360" w:lineRule="auto"/>
        <w:ind w:left="510"/>
        <w:jc w:val="both"/>
        <w:rPr>
          <w:rFonts w:ascii="Arial" w:hAnsi="Arial" w:cs="Arial"/>
          <w:b/>
          <w:i/>
          <w:color w:val="auto"/>
          <w:sz w:val="22"/>
          <w:szCs w:val="22"/>
        </w:rPr>
      </w:pPr>
      <w:bookmarkStart w:id="11" w:name="_Toc213087079"/>
      <w:r w:rsidRPr="00E2774A">
        <w:rPr>
          <w:rFonts w:ascii="Arial" w:hAnsi="Arial" w:cs="Arial"/>
          <w:b/>
          <w:color w:val="auto"/>
          <w:sz w:val="22"/>
          <w:szCs w:val="22"/>
        </w:rPr>
        <w:t xml:space="preserve">2.3.1 </w:t>
      </w:r>
      <w:bookmarkStart w:id="12" w:name="_Toc377732530"/>
      <w:r w:rsidRPr="004269DF">
        <w:rPr>
          <w:rFonts w:ascii="Arial" w:hAnsi="Arial" w:cs="Arial"/>
          <w:color w:val="auto"/>
          <w:sz w:val="22"/>
          <w:szCs w:val="22"/>
        </w:rPr>
        <w:t>Generalità</w:t>
      </w:r>
      <w:bookmarkEnd w:id="12"/>
      <w:bookmarkEnd w:id="11"/>
    </w:p>
    <w:p w14:paraId="60D36E97" w14:textId="77777777" w:rsidR="00E2774A" w:rsidRDefault="00E2774A" w:rsidP="00E2774A">
      <w:pPr>
        <w:widowControl w:val="0"/>
        <w:tabs>
          <w:tab w:val="left" w:pos="0"/>
        </w:tabs>
        <w:spacing w:after="120" w:line="360" w:lineRule="auto"/>
        <w:jc w:val="both"/>
        <w:rPr>
          <w:rFonts w:ascii="Arial" w:hAnsi="Arial" w:cs="Arial"/>
        </w:rPr>
      </w:pPr>
      <w:bookmarkStart w:id="13" w:name="_Hlk206353389"/>
      <w:r w:rsidRPr="00AC5E03">
        <w:rPr>
          <w:rFonts w:ascii="Arial" w:hAnsi="Arial" w:cs="Arial"/>
        </w:rPr>
        <w:t>I sondaggi sugli utenti hanno lo scopo di rilevare la soddisfazione percepita per</w:t>
      </w:r>
      <w:r>
        <w:rPr>
          <w:rFonts w:ascii="Arial" w:hAnsi="Arial" w:cs="Arial"/>
        </w:rPr>
        <w:t xml:space="preserve"> </w:t>
      </w:r>
      <w:r w:rsidRPr="00AC5E03">
        <w:rPr>
          <w:rFonts w:ascii="Arial" w:hAnsi="Arial" w:cs="Arial"/>
        </w:rPr>
        <w:t>diversi aspetti del trasporto aereo e della gestione aeroportuale.</w:t>
      </w:r>
      <w:r>
        <w:rPr>
          <w:rFonts w:ascii="Arial" w:hAnsi="Arial" w:cs="Arial"/>
        </w:rPr>
        <w:t xml:space="preserve"> </w:t>
      </w:r>
    </w:p>
    <w:p w14:paraId="2A46714C" w14:textId="77777777" w:rsidR="00E2774A" w:rsidRPr="00AC5E03" w:rsidRDefault="00E2774A" w:rsidP="00E2774A">
      <w:pPr>
        <w:widowControl w:val="0"/>
        <w:tabs>
          <w:tab w:val="left" w:pos="0"/>
        </w:tabs>
        <w:spacing w:after="120" w:line="360" w:lineRule="auto"/>
        <w:jc w:val="both"/>
        <w:rPr>
          <w:rFonts w:ascii="Arial" w:hAnsi="Arial" w:cs="Arial"/>
        </w:rPr>
      </w:pPr>
      <w:r w:rsidRPr="00AC5E03">
        <w:rPr>
          <w:rFonts w:ascii="Arial" w:hAnsi="Arial" w:cs="Arial"/>
        </w:rPr>
        <w:t xml:space="preserve">I modelli di </w:t>
      </w:r>
      <w:proofErr w:type="spellStart"/>
      <w:r>
        <w:rPr>
          <w:rFonts w:ascii="Arial" w:hAnsi="Arial" w:cs="Arial"/>
          <w:i/>
        </w:rPr>
        <w:t>customer</w:t>
      </w:r>
      <w:proofErr w:type="spellEnd"/>
      <w:r>
        <w:rPr>
          <w:rFonts w:ascii="Arial" w:hAnsi="Arial" w:cs="Arial"/>
          <w:i/>
        </w:rPr>
        <w:t xml:space="preserve"> </w:t>
      </w:r>
      <w:proofErr w:type="spellStart"/>
      <w:r>
        <w:rPr>
          <w:rFonts w:ascii="Arial" w:hAnsi="Arial" w:cs="Arial"/>
          <w:i/>
        </w:rPr>
        <w:t>s</w:t>
      </w:r>
      <w:r w:rsidRPr="001B0DB2">
        <w:rPr>
          <w:rFonts w:ascii="Arial" w:hAnsi="Arial" w:cs="Arial"/>
          <w:i/>
        </w:rPr>
        <w:t>atisfaction</w:t>
      </w:r>
      <w:proofErr w:type="spellEnd"/>
      <w:r w:rsidRPr="00AC5E03">
        <w:rPr>
          <w:rFonts w:ascii="Arial" w:hAnsi="Arial" w:cs="Arial"/>
        </w:rPr>
        <w:t xml:space="preserve"> rientrano in una complessa varietà di tipologie</w:t>
      </w:r>
      <w:r>
        <w:rPr>
          <w:rFonts w:ascii="Arial" w:hAnsi="Arial" w:cs="Arial"/>
        </w:rPr>
        <w:t xml:space="preserve"> </w:t>
      </w:r>
      <w:r w:rsidRPr="00AC5E03">
        <w:rPr>
          <w:rFonts w:ascii="Arial" w:hAnsi="Arial" w:cs="Arial"/>
        </w:rPr>
        <w:t>che riflettono i diversi obiettivi perseguiti. Evitando di addentrarsi nell’albero</w:t>
      </w:r>
      <w:r>
        <w:rPr>
          <w:rFonts w:ascii="Arial" w:hAnsi="Arial" w:cs="Arial"/>
        </w:rPr>
        <w:t xml:space="preserve"> </w:t>
      </w:r>
      <w:r w:rsidRPr="00AC5E03">
        <w:rPr>
          <w:rFonts w:ascii="Arial" w:hAnsi="Arial" w:cs="Arial"/>
        </w:rPr>
        <w:t>tipologico dei modelli, si richiamano i seguenti:</w:t>
      </w:r>
    </w:p>
    <w:p w14:paraId="6B752D4D" w14:textId="77777777" w:rsidR="00E2774A" w:rsidRPr="001830B9" w:rsidRDefault="00E2774A" w:rsidP="00E2774A">
      <w:pPr>
        <w:pStyle w:val="Paragrafoelenco"/>
        <w:widowControl w:val="0"/>
        <w:numPr>
          <w:ilvl w:val="0"/>
          <w:numId w:val="9"/>
        </w:numPr>
        <w:spacing w:after="120" w:line="360" w:lineRule="auto"/>
        <w:ind w:left="714" w:hanging="357"/>
        <w:contextualSpacing w:val="0"/>
        <w:jc w:val="both"/>
        <w:rPr>
          <w:rFonts w:ascii="Arial" w:hAnsi="Arial" w:cs="Arial"/>
        </w:rPr>
      </w:pPr>
      <w:r w:rsidRPr="001830B9">
        <w:rPr>
          <w:rFonts w:ascii="Arial" w:hAnsi="Arial" w:cs="Arial"/>
        </w:rPr>
        <w:t>modelli di livello minimo: quelli che si limitano a misurare il livello corrente di soddisfazione percepita senza alcuna indicazione di tipo diagnostico;</w:t>
      </w:r>
    </w:p>
    <w:p w14:paraId="0957C1C3" w14:textId="77777777" w:rsidR="00E2774A" w:rsidRPr="001830B9" w:rsidRDefault="00E2774A" w:rsidP="00E2774A">
      <w:pPr>
        <w:pStyle w:val="Paragrafoelenco"/>
        <w:widowControl w:val="0"/>
        <w:numPr>
          <w:ilvl w:val="0"/>
          <w:numId w:val="9"/>
        </w:numPr>
        <w:spacing w:after="120" w:line="360" w:lineRule="auto"/>
        <w:ind w:left="714" w:hanging="357"/>
        <w:contextualSpacing w:val="0"/>
        <w:jc w:val="both"/>
        <w:rPr>
          <w:rFonts w:ascii="Arial" w:hAnsi="Arial" w:cs="Arial"/>
        </w:rPr>
      </w:pPr>
      <w:r w:rsidRPr="001830B9">
        <w:rPr>
          <w:rFonts w:ascii="Arial" w:hAnsi="Arial" w:cs="Arial"/>
        </w:rPr>
        <w:lastRenderedPageBreak/>
        <w:t xml:space="preserve">modelli di livello massimo quelli nei quali alla rilevazione del livello corrente si accompagna una completa capacità diagnostica che indica la priorità degli interventi con analisi </w:t>
      </w:r>
      <w:proofErr w:type="spellStart"/>
      <w:r w:rsidRPr="001830B9">
        <w:rPr>
          <w:rFonts w:ascii="Arial" w:hAnsi="Arial" w:cs="Arial"/>
          <w:i/>
        </w:rPr>
        <w:t>what</w:t>
      </w:r>
      <w:proofErr w:type="spellEnd"/>
      <w:r w:rsidRPr="001830B9">
        <w:rPr>
          <w:rFonts w:ascii="Arial" w:hAnsi="Arial" w:cs="Arial"/>
          <w:i/>
        </w:rPr>
        <w:t xml:space="preserve"> </w:t>
      </w:r>
      <w:proofErr w:type="spellStart"/>
      <w:r w:rsidRPr="001830B9">
        <w:rPr>
          <w:rFonts w:ascii="Arial" w:hAnsi="Arial" w:cs="Arial"/>
          <w:i/>
        </w:rPr>
        <w:t>if</w:t>
      </w:r>
      <w:proofErr w:type="spellEnd"/>
      <w:r w:rsidRPr="001830B9">
        <w:rPr>
          <w:rFonts w:ascii="Arial" w:hAnsi="Arial" w:cs="Arial"/>
        </w:rPr>
        <w:t xml:space="preserve"> per supportare le decisioni di miglioramento. </w:t>
      </w:r>
    </w:p>
    <w:p w14:paraId="06B100C7" w14:textId="77777777" w:rsidR="00E2774A" w:rsidRPr="00AC5E03" w:rsidRDefault="00E2774A" w:rsidP="00E2774A">
      <w:pPr>
        <w:widowControl w:val="0"/>
        <w:tabs>
          <w:tab w:val="left" w:pos="0"/>
        </w:tabs>
        <w:spacing w:after="120" w:line="360" w:lineRule="auto"/>
        <w:jc w:val="both"/>
        <w:rPr>
          <w:rFonts w:ascii="Arial" w:hAnsi="Arial" w:cs="Arial"/>
        </w:rPr>
      </w:pPr>
      <w:r w:rsidRPr="00AC5E03">
        <w:rPr>
          <w:rFonts w:ascii="Arial" w:hAnsi="Arial" w:cs="Arial"/>
        </w:rPr>
        <w:t>Questi modelli</w:t>
      </w:r>
      <w:r>
        <w:rPr>
          <w:rFonts w:ascii="Arial" w:hAnsi="Arial" w:cs="Arial"/>
        </w:rPr>
        <w:t xml:space="preserve"> </w:t>
      </w:r>
      <w:r w:rsidRPr="00AC5E03">
        <w:rPr>
          <w:rFonts w:ascii="Arial" w:hAnsi="Arial" w:cs="Arial"/>
        </w:rPr>
        <w:t>richiedono una cura particolare nella definizione del questionario e metodi evoluti di</w:t>
      </w:r>
      <w:r>
        <w:rPr>
          <w:rFonts w:ascii="Arial" w:hAnsi="Arial" w:cs="Arial"/>
        </w:rPr>
        <w:t xml:space="preserve"> </w:t>
      </w:r>
      <w:r w:rsidRPr="00AC5E03">
        <w:rPr>
          <w:rFonts w:ascii="Arial" w:hAnsi="Arial" w:cs="Arial"/>
        </w:rPr>
        <w:t>analisi delle risposte fornite dagli utenti.</w:t>
      </w:r>
    </w:p>
    <w:p w14:paraId="4F7788D7" w14:textId="77777777" w:rsidR="00E2774A" w:rsidRPr="00AC5E03" w:rsidRDefault="00E2774A" w:rsidP="00E2774A">
      <w:pPr>
        <w:widowControl w:val="0"/>
        <w:tabs>
          <w:tab w:val="left" w:pos="0"/>
        </w:tabs>
        <w:spacing w:after="120" w:line="360" w:lineRule="auto"/>
        <w:jc w:val="both"/>
        <w:rPr>
          <w:rFonts w:ascii="Arial" w:hAnsi="Arial" w:cs="Arial"/>
        </w:rPr>
      </w:pPr>
      <w:r w:rsidRPr="00AC5E03">
        <w:rPr>
          <w:rFonts w:ascii="Arial" w:hAnsi="Arial" w:cs="Arial"/>
        </w:rPr>
        <w:t>Alla luce del fatto che si raccomanda un processo di continuo miglioramento, si</w:t>
      </w:r>
      <w:r>
        <w:rPr>
          <w:rFonts w:ascii="Arial" w:hAnsi="Arial" w:cs="Arial"/>
        </w:rPr>
        <w:t xml:space="preserve"> </w:t>
      </w:r>
      <w:r w:rsidRPr="00AC5E03">
        <w:rPr>
          <w:rFonts w:ascii="Arial" w:hAnsi="Arial" w:cs="Arial"/>
        </w:rPr>
        <w:t>incoraggia l’uso di modelli del secondo tipo.</w:t>
      </w:r>
    </w:p>
    <w:p w14:paraId="37C982F0" w14:textId="77777777" w:rsidR="00E2774A" w:rsidRDefault="00E2774A" w:rsidP="00E2774A">
      <w:pPr>
        <w:widowControl w:val="0"/>
        <w:tabs>
          <w:tab w:val="left" w:pos="0"/>
        </w:tabs>
        <w:spacing w:after="120" w:line="360" w:lineRule="auto"/>
        <w:jc w:val="both"/>
        <w:rPr>
          <w:rFonts w:ascii="Arial" w:hAnsi="Arial" w:cs="Arial"/>
        </w:rPr>
      </w:pPr>
      <w:r w:rsidRPr="00AC5E03">
        <w:rPr>
          <w:rFonts w:ascii="Arial" w:hAnsi="Arial" w:cs="Arial"/>
        </w:rPr>
        <w:t>Tutti i modelli rilevano la soddisfazione su una scala di natura sostanzialmente</w:t>
      </w:r>
      <w:r>
        <w:rPr>
          <w:rFonts w:ascii="Arial" w:hAnsi="Arial" w:cs="Arial"/>
        </w:rPr>
        <w:t xml:space="preserve"> </w:t>
      </w:r>
      <w:r w:rsidRPr="00AC5E03">
        <w:rPr>
          <w:rFonts w:ascii="Arial" w:hAnsi="Arial" w:cs="Arial"/>
        </w:rPr>
        <w:t>comune, con qualche variante per il numero dei livelli usati e per la presenza o meno</w:t>
      </w:r>
      <w:r>
        <w:rPr>
          <w:rFonts w:ascii="Arial" w:hAnsi="Arial" w:cs="Arial"/>
        </w:rPr>
        <w:t xml:space="preserve"> </w:t>
      </w:r>
      <w:r w:rsidRPr="00AC5E03">
        <w:rPr>
          <w:rFonts w:ascii="Arial" w:hAnsi="Arial" w:cs="Arial"/>
        </w:rPr>
        <w:t xml:space="preserve">di un punto mediano corrispondente </w:t>
      </w:r>
      <w:r>
        <w:rPr>
          <w:rFonts w:ascii="Arial" w:hAnsi="Arial" w:cs="Arial"/>
        </w:rPr>
        <w:t xml:space="preserve">a </w:t>
      </w:r>
      <w:r w:rsidRPr="00AC5E03">
        <w:rPr>
          <w:rFonts w:ascii="Arial" w:hAnsi="Arial" w:cs="Arial"/>
        </w:rPr>
        <w:t>un “né soddisfatto, né insoddisfatto”.</w:t>
      </w:r>
      <w:r>
        <w:rPr>
          <w:rFonts w:ascii="Arial" w:hAnsi="Arial" w:cs="Arial"/>
        </w:rPr>
        <w:t xml:space="preserve"> </w:t>
      </w:r>
    </w:p>
    <w:p w14:paraId="48B0FB11" w14:textId="77777777" w:rsidR="00E2774A" w:rsidRDefault="00E2774A" w:rsidP="00E2774A">
      <w:pPr>
        <w:widowControl w:val="0"/>
        <w:tabs>
          <w:tab w:val="left" w:pos="0"/>
        </w:tabs>
        <w:spacing w:after="120" w:line="360" w:lineRule="auto"/>
        <w:jc w:val="both"/>
        <w:rPr>
          <w:rFonts w:ascii="Arial" w:hAnsi="Arial" w:cs="Arial"/>
        </w:rPr>
      </w:pPr>
      <w:r>
        <w:rPr>
          <w:rFonts w:ascii="Arial" w:hAnsi="Arial" w:cs="Arial"/>
        </w:rPr>
        <w:t>La predeterminazione di livelli di soddisfazione all’interno di un questionario</w:t>
      </w:r>
      <w:r w:rsidRPr="00AC5E03">
        <w:rPr>
          <w:rFonts w:ascii="Arial" w:hAnsi="Arial" w:cs="Arial"/>
        </w:rPr>
        <w:t>, differenziando la gradazione della soddisfazione</w:t>
      </w:r>
      <w:r>
        <w:rPr>
          <w:rFonts w:ascii="Arial" w:hAnsi="Arial" w:cs="Arial"/>
        </w:rPr>
        <w:t xml:space="preserve"> </w:t>
      </w:r>
      <w:r w:rsidRPr="00AC5E03">
        <w:rPr>
          <w:rFonts w:ascii="Arial" w:hAnsi="Arial" w:cs="Arial"/>
        </w:rPr>
        <w:t>percepita, agevola la collocazione dell’intervistato lungo la scala e meglio riesce a</w:t>
      </w:r>
      <w:r>
        <w:rPr>
          <w:rFonts w:ascii="Arial" w:hAnsi="Arial" w:cs="Arial"/>
        </w:rPr>
        <w:t xml:space="preserve"> </w:t>
      </w:r>
      <w:r w:rsidRPr="00AC5E03">
        <w:rPr>
          <w:rFonts w:ascii="Arial" w:hAnsi="Arial" w:cs="Arial"/>
        </w:rPr>
        <w:t>cogliere i due fondamentali livelli del costrutto latente di soddisfazione che sono</w:t>
      </w:r>
      <w:r>
        <w:rPr>
          <w:rFonts w:ascii="Arial" w:hAnsi="Arial" w:cs="Arial"/>
        </w:rPr>
        <w:t xml:space="preserve"> </w:t>
      </w:r>
      <w:r w:rsidRPr="00AC5E03">
        <w:rPr>
          <w:rFonts w:ascii="Arial" w:hAnsi="Arial" w:cs="Arial"/>
        </w:rPr>
        <w:t xml:space="preserve">“soddisfatto” o “insoddisfatto”. </w:t>
      </w:r>
    </w:p>
    <w:p w14:paraId="489C98C3" w14:textId="77777777" w:rsidR="00E2774A" w:rsidRDefault="00E2774A" w:rsidP="00E2774A">
      <w:pPr>
        <w:widowControl w:val="0"/>
        <w:tabs>
          <w:tab w:val="left" w:pos="0"/>
        </w:tabs>
        <w:spacing w:after="120" w:line="360" w:lineRule="auto"/>
        <w:jc w:val="both"/>
        <w:rPr>
          <w:rFonts w:ascii="Arial" w:hAnsi="Arial" w:cs="Arial"/>
        </w:rPr>
      </w:pPr>
      <w:r>
        <w:rPr>
          <w:rFonts w:ascii="Arial" w:hAnsi="Arial" w:cs="Arial"/>
        </w:rPr>
        <w:t xml:space="preserve">Quanto </w:t>
      </w:r>
      <w:r w:rsidRPr="00AC5E03">
        <w:rPr>
          <w:rFonts w:ascii="Arial" w:hAnsi="Arial" w:cs="Arial"/>
        </w:rPr>
        <w:t xml:space="preserve">all’adozione di una scala </w:t>
      </w:r>
      <w:r w:rsidRPr="008B4566">
        <w:rPr>
          <w:rFonts w:ascii="Arial" w:hAnsi="Arial" w:cs="Arial"/>
        </w:rPr>
        <w:t>pari o dispari</w:t>
      </w:r>
      <w:r>
        <w:rPr>
          <w:rFonts w:ascii="Arial" w:hAnsi="Arial" w:cs="Arial"/>
          <w:strike/>
        </w:rPr>
        <w:t>,</w:t>
      </w:r>
      <w:r w:rsidRPr="008B4566">
        <w:rPr>
          <w:rFonts w:ascii="Arial" w:hAnsi="Arial" w:cs="Arial"/>
        </w:rPr>
        <w:t xml:space="preserve"> non</w:t>
      </w:r>
      <w:r w:rsidRPr="00AC5E03">
        <w:rPr>
          <w:rFonts w:ascii="Arial" w:hAnsi="Arial" w:cs="Arial"/>
        </w:rPr>
        <w:t xml:space="preserve"> si possono dare</w:t>
      </w:r>
      <w:r>
        <w:rPr>
          <w:rFonts w:ascii="Arial" w:hAnsi="Arial" w:cs="Arial"/>
        </w:rPr>
        <w:t xml:space="preserve"> </w:t>
      </w:r>
      <w:r w:rsidRPr="00AC5E03">
        <w:rPr>
          <w:rFonts w:ascii="Arial" w:hAnsi="Arial" w:cs="Arial"/>
        </w:rPr>
        <w:t>indicazioni definitive</w:t>
      </w:r>
      <w:r>
        <w:rPr>
          <w:rFonts w:ascii="Arial" w:hAnsi="Arial" w:cs="Arial"/>
        </w:rPr>
        <w:t xml:space="preserve">; </w:t>
      </w:r>
      <w:r w:rsidRPr="00AC5E03">
        <w:rPr>
          <w:rFonts w:ascii="Arial" w:hAnsi="Arial" w:cs="Arial"/>
        </w:rPr>
        <w:t>si consiglia di adottare</w:t>
      </w:r>
      <w:r>
        <w:rPr>
          <w:rFonts w:ascii="Arial" w:hAnsi="Arial" w:cs="Arial"/>
        </w:rPr>
        <w:t xml:space="preserve"> </w:t>
      </w:r>
      <w:r w:rsidRPr="00AC5E03">
        <w:rPr>
          <w:rFonts w:ascii="Arial" w:hAnsi="Arial" w:cs="Arial"/>
        </w:rPr>
        <w:t xml:space="preserve">una scala pari, </w:t>
      </w:r>
      <w:r>
        <w:rPr>
          <w:rFonts w:ascii="Arial" w:hAnsi="Arial" w:cs="Arial"/>
        </w:rPr>
        <w:t>perché</w:t>
      </w:r>
      <w:r w:rsidRPr="00AC5E03">
        <w:rPr>
          <w:rFonts w:ascii="Arial" w:hAnsi="Arial" w:cs="Arial"/>
        </w:rPr>
        <w:t xml:space="preserve"> il calcolo del livello di soddisfazione risulta più</w:t>
      </w:r>
      <w:r>
        <w:rPr>
          <w:rFonts w:ascii="Arial" w:hAnsi="Arial" w:cs="Arial"/>
        </w:rPr>
        <w:t xml:space="preserve"> </w:t>
      </w:r>
      <w:r w:rsidRPr="00AC5E03">
        <w:rPr>
          <w:rFonts w:ascii="Arial" w:hAnsi="Arial" w:cs="Arial"/>
        </w:rPr>
        <w:t>semplice e sicuro: nel caso della scala dispari rimane, infatti, il problema</w:t>
      </w:r>
      <w:r>
        <w:rPr>
          <w:rFonts w:ascii="Arial" w:hAnsi="Arial" w:cs="Arial"/>
        </w:rPr>
        <w:t xml:space="preserve"> </w:t>
      </w:r>
      <w:r w:rsidRPr="00AC5E03">
        <w:rPr>
          <w:rFonts w:ascii="Arial" w:hAnsi="Arial" w:cs="Arial"/>
        </w:rPr>
        <w:t>dell’attribuzione degli indecisi</w:t>
      </w:r>
      <w:r>
        <w:rPr>
          <w:rFonts w:ascii="Arial" w:hAnsi="Arial" w:cs="Arial"/>
        </w:rPr>
        <w:t xml:space="preserve"> (né soddisfatto, né insoddisfatto)</w:t>
      </w:r>
      <w:r w:rsidRPr="00AC5E03">
        <w:rPr>
          <w:rFonts w:ascii="Arial" w:hAnsi="Arial" w:cs="Arial"/>
        </w:rPr>
        <w:t xml:space="preserve">. </w:t>
      </w:r>
    </w:p>
    <w:p w14:paraId="3A9D45A9" w14:textId="77777777" w:rsidR="00E2774A" w:rsidRDefault="00E2774A" w:rsidP="00E2774A">
      <w:pPr>
        <w:widowControl w:val="0"/>
        <w:tabs>
          <w:tab w:val="left" w:pos="0"/>
        </w:tabs>
        <w:spacing w:after="120" w:line="360" w:lineRule="auto"/>
        <w:jc w:val="both"/>
        <w:rPr>
          <w:rFonts w:ascii="Arial" w:hAnsi="Arial" w:cs="Arial"/>
        </w:rPr>
      </w:pPr>
      <w:r w:rsidRPr="00AC5E03">
        <w:rPr>
          <w:rFonts w:ascii="Arial" w:hAnsi="Arial" w:cs="Arial"/>
        </w:rPr>
        <w:t>Riportiamo di seguito alcuni elementi utili</w:t>
      </w:r>
      <w:r>
        <w:rPr>
          <w:rFonts w:ascii="Arial" w:hAnsi="Arial" w:cs="Arial"/>
        </w:rPr>
        <w:t xml:space="preserve"> </w:t>
      </w:r>
      <w:r w:rsidRPr="00AC5E03">
        <w:rPr>
          <w:rFonts w:ascii="Arial" w:hAnsi="Arial" w:cs="Arial"/>
        </w:rPr>
        <w:t xml:space="preserve">all’utilizzo </w:t>
      </w:r>
      <w:r>
        <w:rPr>
          <w:rFonts w:ascii="Arial" w:hAnsi="Arial" w:cs="Arial"/>
        </w:rPr>
        <w:t>di entrambe le</w:t>
      </w:r>
      <w:r w:rsidRPr="00AC5E03">
        <w:rPr>
          <w:rFonts w:ascii="Arial" w:hAnsi="Arial" w:cs="Arial"/>
        </w:rPr>
        <w:t xml:space="preserve"> </w:t>
      </w:r>
      <w:r>
        <w:rPr>
          <w:rFonts w:ascii="Arial" w:hAnsi="Arial" w:cs="Arial"/>
        </w:rPr>
        <w:t>Metodologie</w:t>
      </w:r>
      <w:r w:rsidRPr="00AC5E03">
        <w:rPr>
          <w:rFonts w:ascii="Arial" w:hAnsi="Arial" w:cs="Arial"/>
        </w:rPr>
        <w:t xml:space="preserve"> in questione.</w:t>
      </w:r>
    </w:p>
    <w:p w14:paraId="5156CAA4" w14:textId="56D38868" w:rsidR="004269DF" w:rsidRPr="004269DF" w:rsidRDefault="004269DF" w:rsidP="004269DF">
      <w:pPr>
        <w:pStyle w:val="Titolo4"/>
        <w:spacing w:before="200" w:after="200" w:line="360" w:lineRule="auto"/>
        <w:ind w:left="731"/>
        <w:jc w:val="both"/>
        <w:rPr>
          <w:rFonts w:ascii="Arial" w:eastAsia="Arial" w:hAnsi="Arial" w:cs="Arial"/>
          <w:color w:val="auto"/>
          <w:sz w:val="22"/>
          <w:szCs w:val="22"/>
        </w:rPr>
      </w:pPr>
      <w:bookmarkStart w:id="14" w:name="_Toc213087080"/>
      <w:bookmarkEnd w:id="13"/>
      <w:r w:rsidRPr="00A532F2">
        <w:rPr>
          <w:rFonts w:ascii="Arial" w:eastAsia="Arial" w:hAnsi="Arial" w:cs="Arial"/>
          <w:b/>
          <w:color w:val="auto"/>
          <w:sz w:val="22"/>
          <w:szCs w:val="22"/>
        </w:rPr>
        <w:t>2.3.1.</w:t>
      </w:r>
      <w:r>
        <w:rPr>
          <w:rFonts w:ascii="Arial" w:eastAsia="Arial" w:hAnsi="Arial" w:cs="Arial"/>
          <w:b/>
          <w:color w:val="auto"/>
          <w:sz w:val="22"/>
          <w:szCs w:val="22"/>
        </w:rPr>
        <w:t>1</w:t>
      </w:r>
      <w:r w:rsidRPr="00A532F2">
        <w:rPr>
          <w:rFonts w:ascii="Arial" w:eastAsia="Arial" w:hAnsi="Arial" w:cs="Arial"/>
          <w:b/>
          <w:color w:val="auto"/>
          <w:sz w:val="22"/>
          <w:szCs w:val="22"/>
        </w:rPr>
        <w:tab/>
      </w:r>
      <w:r w:rsidRPr="004269DF">
        <w:rPr>
          <w:rFonts w:ascii="Arial" w:eastAsia="Arial" w:hAnsi="Arial" w:cs="Arial"/>
          <w:color w:val="auto"/>
          <w:sz w:val="22"/>
          <w:szCs w:val="22"/>
        </w:rPr>
        <w:t>Calcolo della percentuale di soddisfazione</w:t>
      </w:r>
      <w:bookmarkEnd w:id="14"/>
    </w:p>
    <w:p w14:paraId="36C78D25" w14:textId="77777777" w:rsidR="00A532F2" w:rsidRPr="00A532F2" w:rsidRDefault="00A532F2" w:rsidP="00A532F2">
      <w:pPr>
        <w:spacing w:after="120" w:line="360" w:lineRule="auto"/>
        <w:jc w:val="both"/>
        <w:rPr>
          <w:rFonts w:ascii="Arial" w:hAnsi="Arial" w:cs="Arial"/>
        </w:rPr>
      </w:pPr>
      <w:r w:rsidRPr="00A532F2">
        <w:rPr>
          <w:rFonts w:ascii="Arial" w:hAnsi="Arial" w:cs="Arial"/>
        </w:rPr>
        <w:t>Per ogni domanda posta al passeggero può essere fornita solo una delle risposte tra quelle che lo stesso intervistatore indica.</w:t>
      </w:r>
    </w:p>
    <w:p w14:paraId="207E8901" w14:textId="77777777" w:rsidR="00A532F2" w:rsidRPr="00A532F2" w:rsidRDefault="00A532F2" w:rsidP="00A532F2">
      <w:pPr>
        <w:spacing w:after="120" w:line="360" w:lineRule="auto"/>
        <w:jc w:val="both"/>
        <w:rPr>
          <w:rFonts w:ascii="Arial" w:hAnsi="Arial" w:cs="Arial"/>
        </w:rPr>
      </w:pPr>
      <w:r w:rsidRPr="00A532F2">
        <w:rPr>
          <w:rFonts w:ascii="Arial" w:hAnsi="Arial" w:cs="Arial"/>
        </w:rPr>
        <w:t>Le risposte suggerite potrebbero essere, nel caso in cui si utilizzi una scala dispari (cioè con un valore che indica indifferenza), le seguenti (caso 1):</w:t>
      </w:r>
    </w:p>
    <w:p w14:paraId="315AA68F" w14:textId="6ED5209F" w:rsidR="00A532F2" w:rsidRPr="00A532F2" w:rsidRDefault="00A532F2" w:rsidP="00A532F2">
      <w:pPr>
        <w:pStyle w:val="Paragrafoelenco"/>
        <w:numPr>
          <w:ilvl w:val="0"/>
          <w:numId w:val="10"/>
        </w:numPr>
        <w:spacing w:after="120" w:line="360" w:lineRule="auto"/>
        <w:ind w:left="714" w:hanging="357"/>
        <w:contextualSpacing w:val="0"/>
        <w:jc w:val="both"/>
        <w:rPr>
          <w:rFonts w:ascii="Arial" w:hAnsi="Arial" w:cs="Arial"/>
        </w:rPr>
      </w:pPr>
      <w:r w:rsidRPr="00A532F2">
        <w:rPr>
          <w:rFonts w:ascii="Arial" w:hAnsi="Arial" w:cs="Arial"/>
        </w:rPr>
        <w:t>molto soddisfatto</w:t>
      </w:r>
    </w:p>
    <w:p w14:paraId="7DB48274" w14:textId="467283CD" w:rsidR="00A532F2" w:rsidRPr="00A532F2" w:rsidRDefault="00A532F2" w:rsidP="00A532F2">
      <w:pPr>
        <w:pStyle w:val="Paragrafoelenco"/>
        <w:numPr>
          <w:ilvl w:val="0"/>
          <w:numId w:val="10"/>
        </w:numPr>
        <w:spacing w:after="120" w:line="360" w:lineRule="auto"/>
        <w:ind w:left="714" w:hanging="357"/>
        <w:contextualSpacing w:val="0"/>
        <w:jc w:val="both"/>
        <w:rPr>
          <w:rFonts w:ascii="Arial" w:hAnsi="Arial" w:cs="Arial"/>
        </w:rPr>
      </w:pPr>
      <w:r w:rsidRPr="00A532F2">
        <w:rPr>
          <w:rFonts w:ascii="Arial" w:hAnsi="Arial" w:cs="Arial"/>
        </w:rPr>
        <w:t>soddisfatto</w:t>
      </w:r>
    </w:p>
    <w:p w14:paraId="10FD996D" w14:textId="5C111A54" w:rsidR="00A532F2" w:rsidRPr="00A532F2" w:rsidRDefault="00A532F2" w:rsidP="00A532F2">
      <w:pPr>
        <w:pStyle w:val="Paragrafoelenco"/>
        <w:numPr>
          <w:ilvl w:val="0"/>
          <w:numId w:val="10"/>
        </w:numPr>
        <w:spacing w:after="120" w:line="360" w:lineRule="auto"/>
        <w:ind w:left="714" w:hanging="357"/>
        <w:contextualSpacing w:val="0"/>
        <w:jc w:val="both"/>
        <w:rPr>
          <w:rFonts w:ascii="Arial" w:hAnsi="Arial" w:cs="Arial"/>
        </w:rPr>
      </w:pPr>
      <w:r w:rsidRPr="00A532F2">
        <w:rPr>
          <w:rFonts w:ascii="Arial" w:hAnsi="Arial" w:cs="Arial"/>
        </w:rPr>
        <w:t>né soddisfatto né insoddisfatto</w:t>
      </w:r>
    </w:p>
    <w:p w14:paraId="6BF392AF" w14:textId="0A4D50A0" w:rsidR="00A532F2" w:rsidRPr="00A532F2" w:rsidRDefault="00A532F2" w:rsidP="00A532F2">
      <w:pPr>
        <w:pStyle w:val="Paragrafoelenco"/>
        <w:numPr>
          <w:ilvl w:val="0"/>
          <w:numId w:val="10"/>
        </w:numPr>
        <w:spacing w:after="120" w:line="360" w:lineRule="auto"/>
        <w:ind w:left="714" w:hanging="357"/>
        <w:contextualSpacing w:val="0"/>
        <w:jc w:val="both"/>
        <w:rPr>
          <w:rFonts w:ascii="Arial" w:hAnsi="Arial" w:cs="Arial"/>
        </w:rPr>
      </w:pPr>
      <w:r w:rsidRPr="00A532F2">
        <w:rPr>
          <w:rFonts w:ascii="Arial" w:hAnsi="Arial" w:cs="Arial"/>
        </w:rPr>
        <w:t>insoddisfatto</w:t>
      </w:r>
    </w:p>
    <w:p w14:paraId="7A4F243A" w14:textId="02974E97" w:rsidR="00A532F2" w:rsidRPr="00A532F2" w:rsidRDefault="00A532F2" w:rsidP="00A532F2">
      <w:pPr>
        <w:pStyle w:val="Paragrafoelenco"/>
        <w:numPr>
          <w:ilvl w:val="0"/>
          <w:numId w:val="10"/>
        </w:numPr>
        <w:spacing w:after="120" w:line="360" w:lineRule="auto"/>
        <w:ind w:left="714" w:hanging="357"/>
        <w:contextualSpacing w:val="0"/>
        <w:jc w:val="both"/>
        <w:rPr>
          <w:rFonts w:ascii="Arial" w:hAnsi="Arial" w:cs="Arial"/>
        </w:rPr>
      </w:pPr>
      <w:r w:rsidRPr="00A532F2">
        <w:rPr>
          <w:rFonts w:ascii="Arial" w:hAnsi="Arial" w:cs="Arial"/>
        </w:rPr>
        <w:lastRenderedPageBreak/>
        <w:t>molto insoddisfatto</w:t>
      </w:r>
    </w:p>
    <w:p w14:paraId="492DD190" w14:textId="77777777" w:rsidR="00A532F2" w:rsidRPr="00A532F2" w:rsidRDefault="00A532F2" w:rsidP="00A532F2">
      <w:pPr>
        <w:spacing w:after="120" w:line="360" w:lineRule="auto"/>
        <w:jc w:val="both"/>
        <w:rPr>
          <w:rFonts w:ascii="Arial" w:hAnsi="Arial" w:cs="Arial"/>
        </w:rPr>
      </w:pPr>
      <w:r w:rsidRPr="00A532F2">
        <w:rPr>
          <w:rFonts w:ascii="Arial" w:hAnsi="Arial" w:cs="Arial"/>
        </w:rPr>
        <w:t>Nel caso in cui si utilizzi una scala pari (cioè in cui possono essere date solo risposte positive o negative), potrebbero essere le seguenti (caso 2):</w:t>
      </w:r>
    </w:p>
    <w:p w14:paraId="7DCD4AF7" w14:textId="350A72B0" w:rsidR="00A532F2" w:rsidRPr="00A532F2" w:rsidRDefault="00A532F2" w:rsidP="00A532F2">
      <w:pPr>
        <w:pStyle w:val="Paragrafoelenco"/>
        <w:numPr>
          <w:ilvl w:val="0"/>
          <w:numId w:val="12"/>
        </w:numPr>
        <w:spacing w:after="120" w:line="360" w:lineRule="auto"/>
        <w:ind w:left="714" w:hanging="357"/>
        <w:contextualSpacing w:val="0"/>
        <w:jc w:val="both"/>
        <w:rPr>
          <w:rFonts w:ascii="Arial" w:hAnsi="Arial" w:cs="Arial"/>
        </w:rPr>
      </w:pPr>
      <w:r w:rsidRPr="00A532F2">
        <w:rPr>
          <w:rFonts w:ascii="Arial" w:hAnsi="Arial" w:cs="Arial"/>
        </w:rPr>
        <w:t>eccellente</w:t>
      </w:r>
    </w:p>
    <w:p w14:paraId="47C1D4C6" w14:textId="54AC5A17" w:rsidR="00A532F2" w:rsidRPr="00A532F2" w:rsidRDefault="00A532F2" w:rsidP="00A532F2">
      <w:pPr>
        <w:pStyle w:val="Paragrafoelenco"/>
        <w:numPr>
          <w:ilvl w:val="0"/>
          <w:numId w:val="12"/>
        </w:numPr>
        <w:spacing w:after="120" w:line="360" w:lineRule="auto"/>
        <w:ind w:left="714" w:hanging="357"/>
        <w:contextualSpacing w:val="0"/>
        <w:jc w:val="both"/>
        <w:rPr>
          <w:rFonts w:ascii="Arial" w:hAnsi="Arial" w:cs="Arial"/>
        </w:rPr>
      </w:pPr>
      <w:r w:rsidRPr="00A532F2">
        <w:rPr>
          <w:rFonts w:ascii="Arial" w:hAnsi="Arial" w:cs="Arial"/>
        </w:rPr>
        <w:t>buono</w:t>
      </w:r>
    </w:p>
    <w:p w14:paraId="720C9142" w14:textId="06189F68" w:rsidR="00A532F2" w:rsidRPr="00A532F2" w:rsidRDefault="00A532F2" w:rsidP="00A532F2">
      <w:pPr>
        <w:pStyle w:val="Paragrafoelenco"/>
        <w:numPr>
          <w:ilvl w:val="0"/>
          <w:numId w:val="12"/>
        </w:numPr>
        <w:spacing w:after="120" w:line="360" w:lineRule="auto"/>
        <w:ind w:left="714" w:hanging="357"/>
        <w:contextualSpacing w:val="0"/>
        <w:jc w:val="both"/>
        <w:rPr>
          <w:rFonts w:ascii="Arial" w:hAnsi="Arial" w:cs="Arial"/>
        </w:rPr>
      </w:pPr>
      <w:r w:rsidRPr="00A532F2">
        <w:rPr>
          <w:rFonts w:ascii="Arial" w:hAnsi="Arial" w:cs="Arial"/>
        </w:rPr>
        <w:t>sufficiente</w:t>
      </w:r>
    </w:p>
    <w:p w14:paraId="672D8F4E" w14:textId="1C94B5C2" w:rsidR="00A532F2" w:rsidRPr="00A532F2" w:rsidRDefault="00A532F2" w:rsidP="00A532F2">
      <w:pPr>
        <w:pStyle w:val="Paragrafoelenco"/>
        <w:numPr>
          <w:ilvl w:val="0"/>
          <w:numId w:val="12"/>
        </w:numPr>
        <w:spacing w:after="120" w:line="360" w:lineRule="auto"/>
        <w:ind w:left="714" w:hanging="357"/>
        <w:contextualSpacing w:val="0"/>
        <w:jc w:val="both"/>
        <w:rPr>
          <w:rFonts w:ascii="Arial" w:hAnsi="Arial" w:cs="Arial"/>
        </w:rPr>
      </w:pPr>
      <w:r w:rsidRPr="00A532F2">
        <w:rPr>
          <w:rFonts w:ascii="Arial" w:hAnsi="Arial" w:cs="Arial"/>
        </w:rPr>
        <w:t>insufficiente</w:t>
      </w:r>
    </w:p>
    <w:p w14:paraId="59DF86C4" w14:textId="41D33891" w:rsidR="00A532F2" w:rsidRPr="00A532F2" w:rsidRDefault="00A532F2" w:rsidP="00A532F2">
      <w:pPr>
        <w:pStyle w:val="Paragrafoelenco"/>
        <w:numPr>
          <w:ilvl w:val="0"/>
          <w:numId w:val="12"/>
        </w:numPr>
        <w:spacing w:after="120" w:line="360" w:lineRule="auto"/>
        <w:ind w:left="714" w:hanging="357"/>
        <w:contextualSpacing w:val="0"/>
        <w:jc w:val="both"/>
        <w:rPr>
          <w:rFonts w:ascii="Arial" w:hAnsi="Arial" w:cs="Arial"/>
        </w:rPr>
      </w:pPr>
      <w:r w:rsidRPr="00A532F2">
        <w:rPr>
          <w:rFonts w:ascii="Arial" w:hAnsi="Arial" w:cs="Arial"/>
        </w:rPr>
        <w:t>gravemente insufficiente</w:t>
      </w:r>
    </w:p>
    <w:p w14:paraId="6F41E877" w14:textId="43975EA4" w:rsidR="00A532F2" w:rsidRPr="00A532F2" w:rsidRDefault="00A532F2" w:rsidP="00A532F2">
      <w:pPr>
        <w:pStyle w:val="Paragrafoelenco"/>
        <w:numPr>
          <w:ilvl w:val="0"/>
          <w:numId w:val="12"/>
        </w:numPr>
        <w:spacing w:after="120" w:line="360" w:lineRule="auto"/>
        <w:ind w:left="714" w:hanging="357"/>
        <w:contextualSpacing w:val="0"/>
        <w:jc w:val="both"/>
        <w:rPr>
          <w:rFonts w:ascii="Arial" w:hAnsi="Arial" w:cs="Arial"/>
        </w:rPr>
      </w:pPr>
      <w:r w:rsidRPr="00A532F2">
        <w:rPr>
          <w:rFonts w:ascii="Arial" w:hAnsi="Arial" w:cs="Arial"/>
        </w:rPr>
        <w:t>pessimo</w:t>
      </w:r>
    </w:p>
    <w:p w14:paraId="4E800036" w14:textId="77777777" w:rsidR="00A532F2" w:rsidRPr="00A532F2" w:rsidRDefault="00A532F2" w:rsidP="00A532F2">
      <w:pPr>
        <w:spacing w:after="120" w:line="360" w:lineRule="auto"/>
        <w:jc w:val="both"/>
        <w:rPr>
          <w:rFonts w:ascii="Arial" w:hAnsi="Arial" w:cs="Arial"/>
        </w:rPr>
      </w:pPr>
      <w:r w:rsidRPr="00A532F2">
        <w:rPr>
          <w:rFonts w:ascii="Arial" w:hAnsi="Arial" w:cs="Arial"/>
        </w:rPr>
        <w:t>Per la misura della percentuale di soddisfazione si calcola la percentuale di risposte positive (nel primo caso corrispondenti alle domande 1 e 2, nel secondo caso alle domande 1, 2 e 3,) sul totale delle risposte positive e negative (nel primo caso il totale delle risposte alle domande 1, 2, 4 e 5, escludendo la 3, che indica indifferenza, mentre nel secondo caso il totale delle risposte alle domande da 1 a 6). La scala di risposte da considerare deve essere quindi ricondotta a una scala pari.</w:t>
      </w:r>
    </w:p>
    <w:p w14:paraId="1F94EF83" w14:textId="77777777" w:rsidR="00A532F2" w:rsidRPr="00A532F2" w:rsidRDefault="00A532F2" w:rsidP="00A532F2">
      <w:pPr>
        <w:spacing w:after="120" w:line="360" w:lineRule="auto"/>
        <w:jc w:val="both"/>
        <w:rPr>
          <w:rFonts w:ascii="Arial" w:hAnsi="Arial" w:cs="Arial"/>
        </w:rPr>
      </w:pPr>
      <w:r w:rsidRPr="00A532F2">
        <w:rPr>
          <w:rFonts w:ascii="Arial" w:hAnsi="Arial" w:cs="Arial"/>
        </w:rPr>
        <w:t>Esempio del caso 1 (scala dispari): su un campione di 150 intervistati vengono fornite le seguenti risposte:</w:t>
      </w:r>
    </w:p>
    <w:p w14:paraId="1CFB508B" w14:textId="77777777" w:rsidR="00A532F2" w:rsidRPr="00A532F2" w:rsidRDefault="00A532F2" w:rsidP="000509D6">
      <w:pPr>
        <w:keepNext/>
        <w:spacing w:after="120" w:line="360" w:lineRule="auto"/>
        <w:jc w:val="both"/>
        <w:rPr>
          <w:rFonts w:ascii="Arial" w:hAnsi="Arial" w:cs="Arial"/>
          <w:i/>
        </w:rPr>
      </w:pPr>
      <w:r w:rsidRPr="00A532F2">
        <w:rPr>
          <w:rFonts w:ascii="Arial" w:hAnsi="Arial" w:cs="Arial"/>
          <w:i/>
        </w:rPr>
        <w:lastRenderedPageBreak/>
        <w:t>Tabella 1</w:t>
      </w:r>
    </w:p>
    <w:tbl>
      <w:tblPr>
        <w:tblStyle w:val="Grigliatabella"/>
        <w:tblW w:w="0" w:type="auto"/>
        <w:tblInd w:w="1101" w:type="dxa"/>
        <w:tblLook w:val="04A0" w:firstRow="1" w:lastRow="0" w:firstColumn="1" w:lastColumn="0" w:noHBand="0" w:noVBand="1"/>
      </w:tblPr>
      <w:tblGrid>
        <w:gridCol w:w="3969"/>
        <w:gridCol w:w="2835"/>
      </w:tblGrid>
      <w:tr w:rsidR="00A532F2" w:rsidRPr="00A532F2" w14:paraId="60106671" w14:textId="77777777" w:rsidTr="00CE7B60">
        <w:tc>
          <w:tcPr>
            <w:tcW w:w="3969" w:type="dxa"/>
            <w:vAlign w:val="center"/>
          </w:tcPr>
          <w:p w14:paraId="704DA5AE" w14:textId="77777777" w:rsidR="00A532F2" w:rsidRPr="00A532F2" w:rsidRDefault="00A532F2" w:rsidP="000509D6">
            <w:pPr>
              <w:keepNext/>
              <w:spacing w:after="120" w:line="360" w:lineRule="auto"/>
              <w:jc w:val="both"/>
              <w:rPr>
                <w:rFonts w:ascii="Arial" w:hAnsi="Arial" w:cs="Arial"/>
                <w:i/>
              </w:rPr>
            </w:pPr>
            <w:r w:rsidRPr="00A532F2">
              <w:rPr>
                <w:rFonts w:ascii="Arial" w:hAnsi="Arial" w:cs="Arial"/>
                <w:i/>
              </w:rPr>
              <w:t>Risposte</w:t>
            </w:r>
          </w:p>
        </w:tc>
        <w:tc>
          <w:tcPr>
            <w:tcW w:w="2835" w:type="dxa"/>
            <w:vAlign w:val="center"/>
          </w:tcPr>
          <w:p w14:paraId="6DDA0576" w14:textId="77777777" w:rsidR="00A532F2" w:rsidRPr="00A532F2" w:rsidRDefault="00A532F2" w:rsidP="000509D6">
            <w:pPr>
              <w:keepNext/>
              <w:spacing w:after="120" w:line="360" w:lineRule="auto"/>
              <w:jc w:val="both"/>
              <w:rPr>
                <w:rFonts w:ascii="Arial" w:hAnsi="Arial" w:cs="Arial"/>
                <w:i/>
              </w:rPr>
            </w:pPr>
            <w:r w:rsidRPr="00A532F2">
              <w:rPr>
                <w:rFonts w:ascii="Arial" w:hAnsi="Arial" w:cs="Arial"/>
                <w:i/>
              </w:rPr>
              <w:t>% delle risposte ottenute</w:t>
            </w:r>
          </w:p>
        </w:tc>
      </w:tr>
      <w:tr w:rsidR="00A532F2" w:rsidRPr="00A532F2" w14:paraId="07B71080" w14:textId="77777777" w:rsidTr="00CE7B60">
        <w:tc>
          <w:tcPr>
            <w:tcW w:w="3969" w:type="dxa"/>
            <w:vAlign w:val="center"/>
          </w:tcPr>
          <w:p w14:paraId="7036F083" w14:textId="77777777" w:rsidR="00A532F2" w:rsidRPr="00A532F2" w:rsidRDefault="00A532F2" w:rsidP="000509D6">
            <w:pPr>
              <w:keepNext/>
              <w:spacing w:after="120" w:line="360" w:lineRule="auto"/>
              <w:jc w:val="both"/>
              <w:rPr>
                <w:rFonts w:ascii="Arial" w:hAnsi="Arial" w:cs="Arial"/>
              </w:rPr>
            </w:pPr>
            <w:r w:rsidRPr="00A532F2">
              <w:rPr>
                <w:rFonts w:ascii="Arial" w:hAnsi="Arial" w:cs="Arial"/>
              </w:rPr>
              <w:t>1. Molto soddisfatto</w:t>
            </w:r>
          </w:p>
        </w:tc>
        <w:tc>
          <w:tcPr>
            <w:tcW w:w="2835" w:type="dxa"/>
            <w:vAlign w:val="center"/>
          </w:tcPr>
          <w:p w14:paraId="06B5CE46" w14:textId="77777777" w:rsidR="00A532F2" w:rsidRPr="00A532F2" w:rsidRDefault="00A532F2" w:rsidP="000509D6">
            <w:pPr>
              <w:keepNext/>
              <w:spacing w:after="120" w:line="360" w:lineRule="auto"/>
              <w:jc w:val="both"/>
              <w:rPr>
                <w:rFonts w:ascii="Arial" w:hAnsi="Arial" w:cs="Arial"/>
              </w:rPr>
            </w:pPr>
            <w:r w:rsidRPr="00A532F2">
              <w:rPr>
                <w:rFonts w:ascii="Arial" w:hAnsi="Arial" w:cs="Arial"/>
              </w:rPr>
              <w:t>40</w:t>
            </w:r>
          </w:p>
        </w:tc>
      </w:tr>
      <w:tr w:rsidR="00A532F2" w:rsidRPr="00A532F2" w14:paraId="3185B816" w14:textId="77777777" w:rsidTr="00CE7B60">
        <w:tc>
          <w:tcPr>
            <w:tcW w:w="3969" w:type="dxa"/>
            <w:vAlign w:val="center"/>
          </w:tcPr>
          <w:p w14:paraId="1500B367" w14:textId="77777777" w:rsidR="00A532F2" w:rsidRPr="00A532F2" w:rsidRDefault="00A532F2" w:rsidP="000509D6">
            <w:pPr>
              <w:keepNext/>
              <w:spacing w:after="120" w:line="360" w:lineRule="auto"/>
              <w:jc w:val="both"/>
              <w:rPr>
                <w:rFonts w:ascii="Arial" w:hAnsi="Arial" w:cs="Arial"/>
              </w:rPr>
            </w:pPr>
            <w:r w:rsidRPr="00A532F2">
              <w:rPr>
                <w:rFonts w:ascii="Arial" w:hAnsi="Arial" w:cs="Arial"/>
              </w:rPr>
              <w:t>2. Soddisfatto</w:t>
            </w:r>
          </w:p>
        </w:tc>
        <w:tc>
          <w:tcPr>
            <w:tcW w:w="2835" w:type="dxa"/>
            <w:vAlign w:val="center"/>
          </w:tcPr>
          <w:p w14:paraId="56EF3309" w14:textId="77777777" w:rsidR="00A532F2" w:rsidRPr="00A532F2" w:rsidRDefault="00A532F2" w:rsidP="000509D6">
            <w:pPr>
              <w:keepNext/>
              <w:spacing w:after="120" w:line="360" w:lineRule="auto"/>
              <w:jc w:val="both"/>
              <w:rPr>
                <w:rFonts w:ascii="Arial" w:hAnsi="Arial" w:cs="Arial"/>
              </w:rPr>
            </w:pPr>
            <w:r w:rsidRPr="00A532F2">
              <w:rPr>
                <w:rFonts w:ascii="Arial" w:hAnsi="Arial" w:cs="Arial"/>
              </w:rPr>
              <w:t>60</w:t>
            </w:r>
          </w:p>
        </w:tc>
      </w:tr>
      <w:tr w:rsidR="00A532F2" w:rsidRPr="00A532F2" w14:paraId="233748D3" w14:textId="77777777" w:rsidTr="00CE7B60">
        <w:tc>
          <w:tcPr>
            <w:tcW w:w="3969" w:type="dxa"/>
            <w:vAlign w:val="center"/>
          </w:tcPr>
          <w:p w14:paraId="71F3F955" w14:textId="77777777" w:rsidR="00A532F2" w:rsidRPr="00A532F2" w:rsidRDefault="00A532F2" w:rsidP="000509D6">
            <w:pPr>
              <w:keepNext/>
              <w:spacing w:after="120" w:line="360" w:lineRule="auto"/>
              <w:jc w:val="both"/>
              <w:rPr>
                <w:rFonts w:ascii="Arial" w:hAnsi="Arial" w:cs="Arial"/>
              </w:rPr>
            </w:pPr>
            <w:r w:rsidRPr="00A532F2">
              <w:rPr>
                <w:rFonts w:ascii="Arial" w:hAnsi="Arial" w:cs="Arial"/>
              </w:rPr>
              <w:t>3. Né soddisfatto né insoddisfatto</w:t>
            </w:r>
          </w:p>
        </w:tc>
        <w:tc>
          <w:tcPr>
            <w:tcW w:w="2835" w:type="dxa"/>
            <w:vAlign w:val="center"/>
          </w:tcPr>
          <w:p w14:paraId="37B12DD0" w14:textId="77777777" w:rsidR="00A532F2" w:rsidRPr="00A532F2" w:rsidRDefault="00A532F2" w:rsidP="000509D6">
            <w:pPr>
              <w:keepNext/>
              <w:spacing w:after="120" w:line="360" w:lineRule="auto"/>
              <w:jc w:val="both"/>
              <w:rPr>
                <w:rFonts w:ascii="Arial" w:hAnsi="Arial" w:cs="Arial"/>
              </w:rPr>
            </w:pPr>
            <w:r w:rsidRPr="00A532F2">
              <w:rPr>
                <w:rFonts w:ascii="Arial" w:hAnsi="Arial" w:cs="Arial"/>
              </w:rPr>
              <w:t>15</w:t>
            </w:r>
          </w:p>
        </w:tc>
      </w:tr>
      <w:tr w:rsidR="00A532F2" w:rsidRPr="00A532F2" w14:paraId="350D5137" w14:textId="77777777" w:rsidTr="00CE7B60">
        <w:tc>
          <w:tcPr>
            <w:tcW w:w="3969" w:type="dxa"/>
            <w:vAlign w:val="center"/>
          </w:tcPr>
          <w:p w14:paraId="1AF18C57" w14:textId="77777777" w:rsidR="00A532F2" w:rsidRPr="00A532F2" w:rsidRDefault="00A532F2" w:rsidP="000509D6">
            <w:pPr>
              <w:keepNext/>
              <w:spacing w:after="120" w:line="360" w:lineRule="auto"/>
              <w:jc w:val="both"/>
              <w:rPr>
                <w:rFonts w:ascii="Arial" w:hAnsi="Arial" w:cs="Arial"/>
              </w:rPr>
            </w:pPr>
            <w:r w:rsidRPr="00A532F2">
              <w:rPr>
                <w:rFonts w:ascii="Arial" w:hAnsi="Arial" w:cs="Arial"/>
              </w:rPr>
              <w:t>4. Insoddisfatto</w:t>
            </w:r>
          </w:p>
        </w:tc>
        <w:tc>
          <w:tcPr>
            <w:tcW w:w="2835" w:type="dxa"/>
            <w:vAlign w:val="center"/>
          </w:tcPr>
          <w:p w14:paraId="3FA1963C" w14:textId="77777777" w:rsidR="00A532F2" w:rsidRPr="00A532F2" w:rsidRDefault="00A532F2" w:rsidP="000509D6">
            <w:pPr>
              <w:keepNext/>
              <w:spacing w:after="120" w:line="360" w:lineRule="auto"/>
              <w:jc w:val="both"/>
              <w:rPr>
                <w:rFonts w:ascii="Arial" w:hAnsi="Arial" w:cs="Arial"/>
              </w:rPr>
            </w:pPr>
            <w:r w:rsidRPr="00A532F2">
              <w:rPr>
                <w:rFonts w:ascii="Arial" w:hAnsi="Arial" w:cs="Arial"/>
              </w:rPr>
              <w:t>25</w:t>
            </w:r>
          </w:p>
        </w:tc>
      </w:tr>
      <w:tr w:rsidR="00A532F2" w:rsidRPr="00A532F2" w14:paraId="4119C3D2" w14:textId="77777777" w:rsidTr="00CE7B60">
        <w:tc>
          <w:tcPr>
            <w:tcW w:w="3969" w:type="dxa"/>
            <w:vAlign w:val="center"/>
          </w:tcPr>
          <w:p w14:paraId="5AF18784" w14:textId="77777777" w:rsidR="00A532F2" w:rsidRPr="00A532F2" w:rsidRDefault="00A532F2" w:rsidP="000509D6">
            <w:pPr>
              <w:keepNext/>
              <w:spacing w:after="120" w:line="360" w:lineRule="auto"/>
              <w:jc w:val="both"/>
              <w:rPr>
                <w:rFonts w:ascii="Arial" w:hAnsi="Arial" w:cs="Arial"/>
              </w:rPr>
            </w:pPr>
            <w:r w:rsidRPr="00A532F2">
              <w:rPr>
                <w:rFonts w:ascii="Arial" w:hAnsi="Arial" w:cs="Arial"/>
              </w:rPr>
              <w:t>5. Molto insoddisfatto</w:t>
            </w:r>
          </w:p>
        </w:tc>
        <w:tc>
          <w:tcPr>
            <w:tcW w:w="2835" w:type="dxa"/>
            <w:vAlign w:val="center"/>
          </w:tcPr>
          <w:p w14:paraId="7EE8B94D" w14:textId="77777777" w:rsidR="00A532F2" w:rsidRPr="00A532F2" w:rsidRDefault="00A532F2" w:rsidP="000509D6">
            <w:pPr>
              <w:keepNext/>
              <w:spacing w:after="120" w:line="360" w:lineRule="auto"/>
              <w:jc w:val="both"/>
              <w:rPr>
                <w:rFonts w:ascii="Arial" w:hAnsi="Arial" w:cs="Arial"/>
              </w:rPr>
            </w:pPr>
            <w:r w:rsidRPr="00A532F2">
              <w:rPr>
                <w:rFonts w:ascii="Arial" w:hAnsi="Arial" w:cs="Arial"/>
              </w:rPr>
              <w:t>15</w:t>
            </w:r>
          </w:p>
        </w:tc>
      </w:tr>
      <w:tr w:rsidR="00A532F2" w:rsidRPr="00A532F2" w14:paraId="21E1F5F2" w14:textId="77777777" w:rsidTr="00CE7B60">
        <w:tc>
          <w:tcPr>
            <w:tcW w:w="3969" w:type="dxa"/>
            <w:vAlign w:val="center"/>
          </w:tcPr>
          <w:p w14:paraId="147A2B14" w14:textId="77777777" w:rsidR="00A532F2" w:rsidRPr="00A532F2" w:rsidRDefault="00A532F2" w:rsidP="000509D6">
            <w:pPr>
              <w:keepNext/>
              <w:spacing w:after="120" w:line="360" w:lineRule="auto"/>
              <w:jc w:val="both"/>
              <w:rPr>
                <w:rFonts w:ascii="Arial" w:hAnsi="Arial" w:cs="Arial"/>
                <w:b/>
              </w:rPr>
            </w:pPr>
            <w:r w:rsidRPr="00A532F2">
              <w:rPr>
                <w:rFonts w:ascii="Arial" w:hAnsi="Arial" w:cs="Arial"/>
                <w:b/>
              </w:rPr>
              <w:t>Totale risposte</w:t>
            </w:r>
          </w:p>
        </w:tc>
        <w:tc>
          <w:tcPr>
            <w:tcW w:w="2835" w:type="dxa"/>
            <w:vAlign w:val="center"/>
          </w:tcPr>
          <w:p w14:paraId="2DD3654D" w14:textId="77777777" w:rsidR="00A532F2" w:rsidRPr="00A532F2" w:rsidRDefault="00A532F2" w:rsidP="000509D6">
            <w:pPr>
              <w:keepNext/>
              <w:spacing w:after="120" w:line="360" w:lineRule="auto"/>
              <w:jc w:val="both"/>
              <w:rPr>
                <w:rFonts w:ascii="Arial" w:hAnsi="Arial" w:cs="Arial"/>
                <w:b/>
              </w:rPr>
            </w:pPr>
            <w:r w:rsidRPr="00A532F2">
              <w:rPr>
                <w:rFonts w:ascii="Arial" w:hAnsi="Arial" w:cs="Arial"/>
                <w:b/>
              </w:rPr>
              <w:t>150</w:t>
            </w:r>
          </w:p>
        </w:tc>
      </w:tr>
      <w:tr w:rsidR="00A532F2" w:rsidRPr="00A532F2" w14:paraId="38791033" w14:textId="77777777" w:rsidTr="00CE7B60">
        <w:tc>
          <w:tcPr>
            <w:tcW w:w="3969" w:type="dxa"/>
            <w:vAlign w:val="center"/>
          </w:tcPr>
          <w:p w14:paraId="74A4F684" w14:textId="77777777" w:rsidR="00A532F2" w:rsidRPr="00A532F2" w:rsidRDefault="00A532F2" w:rsidP="000509D6">
            <w:pPr>
              <w:keepNext/>
              <w:spacing w:after="120" w:line="360" w:lineRule="auto"/>
              <w:jc w:val="both"/>
              <w:rPr>
                <w:rFonts w:ascii="Arial" w:hAnsi="Arial" w:cs="Arial"/>
                <w:b/>
              </w:rPr>
            </w:pPr>
            <w:r w:rsidRPr="00A532F2">
              <w:rPr>
                <w:rFonts w:ascii="Arial" w:hAnsi="Arial" w:cs="Arial"/>
                <w:b/>
              </w:rPr>
              <w:t>Totale risposte positive e negative</w:t>
            </w:r>
          </w:p>
        </w:tc>
        <w:tc>
          <w:tcPr>
            <w:tcW w:w="2835" w:type="dxa"/>
            <w:vAlign w:val="center"/>
          </w:tcPr>
          <w:p w14:paraId="7792093B" w14:textId="77777777" w:rsidR="00A532F2" w:rsidRPr="00A532F2" w:rsidRDefault="00A532F2" w:rsidP="000509D6">
            <w:pPr>
              <w:keepNext/>
              <w:spacing w:after="120" w:line="360" w:lineRule="auto"/>
              <w:jc w:val="both"/>
              <w:rPr>
                <w:rFonts w:ascii="Arial" w:hAnsi="Arial" w:cs="Arial"/>
              </w:rPr>
            </w:pPr>
            <w:r w:rsidRPr="00A532F2">
              <w:rPr>
                <w:rFonts w:ascii="Arial" w:hAnsi="Arial" w:cs="Arial"/>
              </w:rPr>
              <w:t xml:space="preserve">(150-15) = </w:t>
            </w:r>
            <w:r w:rsidRPr="00A532F2">
              <w:rPr>
                <w:rFonts w:ascii="Arial" w:hAnsi="Arial" w:cs="Arial"/>
                <w:b/>
              </w:rPr>
              <w:t>135</w:t>
            </w:r>
          </w:p>
        </w:tc>
      </w:tr>
    </w:tbl>
    <w:p w14:paraId="176F406F" w14:textId="1FE08A9C" w:rsidR="00A532F2" w:rsidRPr="00A532F2" w:rsidRDefault="00A532F2" w:rsidP="00A532F2">
      <w:pPr>
        <w:spacing w:after="120" w:line="360" w:lineRule="auto"/>
        <w:jc w:val="both"/>
        <w:rPr>
          <w:rFonts w:ascii="Arial" w:hAnsi="Arial" w:cs="Arial"/>
        </w:rPr>
      </w:pPr>
    </w:p>
    <w:p w14:paraId="220795E1" w14:textId="77777777" w:rsidR="00A532F2" w:rsidRPr="00A532F2" w:rsidRDefault="00A532F2" w:rsidP="00A532F2">
      <w:pPr>
        <w:spacing w:after="120" w:line="360" w:lineRule="auto"/>
        <w:jc w:val="both"/>
        <w:rPr>
          <w:rFonts w:ascii="Arial" w:hAnsi="Arial" w:cs="Arial"/>
        </w:rPr>
      </w:pPr>
      <w:r w:rsidRPr="00A532F2">
        <w:rPr>
          <w:rFonts w:ascii="Arial" w:hAnsi="Arial" w:cs="Arial"/>
        </w:rPr>
        <w:t>La percentuale di soddisfazione risulta quindi essere: (40+</w:t>
      </w:r>
      <w:proofErr w:type="gramStart"/>
      <w:r w:rsidRPr="00A532F2">
        <w:rPr>
          <w:rFonts w:ascii="Arial" w:hAnsi="Arial" w:cs="Arial"/>
        </w:rPr>
        <w:t>60)/</w:t>
      </w:r>
      <w:proofErr w:type="gramEnd"/>
      <w:r w:rsidRPr="00A532F2">
        <w:rPr>
          <w:rFonts w:ascii="Arial" w:hAnsi="Arial" w:cs="Arial"/>
        </w:rPr>
        <w:t>135=74%.</w:t>
      </w:r>
    </w:p>
    <w:p w14:paraId="180D8B05" w14:textId="77777777" w:rsidR="00A532F2" w:rsidRPr="00A532F2" w:rsidRDefault="00A532F2" w:rsidP="00A532F2">
      <w:pPr>
        <w:spacing w:after="120" w:line="360" w:lineRule="auto"/>
        <w:jc w:val="both"/>
        <w:rPr>
          <w:rFonts w:ascii="Arial" w:hAnsi="Arial" w:cs="Arial"/>
        </w:rPr>
      </w:pPr>
      <w:r w:rsidRPr="00A532F2">
        <w:rPr>
          <w:rFonts w:ascii="Arial" w:hAnsi="Arial" w:cs="Arial"/>
        </w:rPr>
        <w:t>Esempio del caso 2 (scala pari): su un campione di 150 intervistati vengono fornite le seguenti risposte:</w:t>
      </w:r>
    </w:p>
    <w:p w14:paraId="5A9AEDB8" w14:textId="77777777" w:rsidR="00A532F2" w:rsidRPr="00A532F2" w:rsidRDefault="00A532F2" w:rsidP="00A532F2">
      <w:pPr>
        <w:spacing w:after="120" w:line="360" w:lineRule="auto"/>
        <w:jc w:val="both"/>
        <w:rPr>
          <w:rFonts w:ascii="Arial" w:hAnsi="Arial" w:cs="Arial"/>
          <w:i/>
        </w:rPr>
      </w:pPr>
      <w:r w:rsidRPr="00A532F2">
        <w:rPr>
          <w:rFonts w:ascii="Arial" w:hAnsi="Arial" w:cs="Arial"/>
          <w:i/>
        </w:rPr>
        <w:t>Tabella 2</w:t>
      </w:r>
    </w:p>
    <w:tbl>
      <w:tblPr>
        <w:tblStyle w:val="Grigliatabella"/>
        <w:tblW w:w="0" w:type="auto"/>
        <w:tblInd w:w="1101" w:type="dxa"/>
        <w:tblLook w:val="04A0" w:firstRow="1" w:lastRow="0" w:firstColumn="1" w:lastColumn="0" w:noHBand="0" w:noVBand="1"/>
      </w:tblPr>
      <w:tblGrid>
        <w:gridCol w:w="3969"/>
        <w:gridCol w:w="2835"/>
      </w:tblGrid>
      <w:tr w:rsidR="00A532F2" w:rsidRPr="00A532F2" w14:paraId="172072B3" w14:textId="77777777" w:rsidTr="00CE7B60">
        <w:tc>
          <w:tcPr>
            <w:tcW w:w="3969" w:type="dxa"/>
            <w:vAlign w:val="center"/>
          </w:tcPr>
          <w:p w14:paraId="049EA0D0" w14:textId="77777777" w:rsidR="00A532F2" w:rsidRPr="00A532F2" w:rsidRDefault="00A532F2" w:rsidP="00A532F2">
            <w:pPr>
              <w:spacing w:after="120" w:line="360" w:lineRule="auto"/>
              <w:jc w:val="both"/>
              <w:rPr>
                <w:rFonts w:ascii="Arial" w:hAnsi="Arial" w:cs="Arial"/>
                <w:i/>
              </w:rPr>
            </w:pPr>
            <w:r w:rsidRPr="00A532F2">
              <w:rPr>
                <w:rFonts w:ascii="Arial" w:hAnsi="Arial" w:cs="Arial"/>
                <w:i/>
              </w:rPr>
              <w:t>Risposte</w:t>
            </w:r>
          </w:p>
        </w:tc>
        <w:tc>
          <w:tcPr>
            <w:tcW w:w="2835" w:type="dxa"/>
            <w:vAlign w:val="center"/>
          </w:tcPr>
          <w:p w14:paraId="548BED6E" w14:textId="77777777" w:rsidR="00A532F2" w:rsidRPr="00A532F2" w:rsidRDefault="00A532F2" w:rsidP="00A532F2">
            <w:pPr>
              <w:spacing w:after="120" w:line="360" w:lineRule="auto"/>
              <w:jc w:val="both"/>
              <w:rPr>
                <w:rFonts w:ascii="Arial" w:hAnsi="Arial" w:cs="Arial"/>
                <w:i/>
              </w:rPr>
            </w:pPr>
            <w:r w:rsidRPr="00A532F2">
              <w:rPr>
                <w:rFonts w:ascii="Arial" w:hAnsi="Arial" w:cs="Arial"/>
                <w:i/>
              </w:rPr>
              <w:t>% delle risposte ottenute</w:t>
            </w:r>
          </w:p>
        </w:tc>
      </w:tr>
      <w:tr w:rsidR="00A532F2" w:rsidRPr="00A532F2" w14:paraId="3AD6D826" w14:textId="77777777" w:rsidTr="00CE7B60">
        <w:tc>
          <w:tcPr>
            <w:tcW w:w="3969" w:type="dxa"/>
            <w:vAlign w:val="center"/>
          </w:tcPr>
          <w:p w14:paraId="52DCF96B" w14:textId="77777777" w:rsidR="00A532F2" w:rsidRPr="00A532F2" w:rsidRDefault="00A532F2" w:rsidP="00A532F2">
            <w:pPr>
              <w:spacing w:after="120" w:line="360" w:lineRule="auto"/>
              <w:jc w:val="both"/>
              <w:rPr>
                <w:rFonts w:ascii="Arial" w:hAnsi="Arial" w:cs="Arial"/>
              </w:rPr>
            </w:pPr>
            <w:r w:rsidRPr="00A532F2">
              <w:rPr>
                <w:rFonts w:ascii="Arial" w:hAnsi="Arial" w:cs="Arial"/>
              </w:rPr>
              <w:t>1. Eccellente</w:t>
            </w:r>
          </w:p>
        </w:tc>
        <w:tc>
          <w:tcPr>
            <w:tcW w:w="2835" w:type="dxa"/>
            <w:vAlign w:val="center"/>
          </w:tcPr>
          <w:p w14:paraId="02596726" w14:textId="77777777" w:rsidR="00A532F2" w:rsidRPr="00A532F2" w:rsidRDefault="00A532F2" w:rsidP="00A532F2">
            <w:pPr>
              <w:spacing w:after="120" w:line="360" w:lineRule="auto"/>
              <w:jc w:val="both"/>
              <w:rPr>
                <w:rFonts w:ascii="Arial" w:hAnsi="Arial" w:cs="Arial"/>
              </w:rPr>
            </w:pPr>
            <w:r w:rsidRPr="00A532F2">
              <w:rPr>
                <w:rFonts w:ascii="Arial" w:hAnsi="Arial" w:cs="Arial"/>
              </w:rPr>
              <w:t>30</w:t>
            </w:r>
          </w:p>
        </w:tc>
      </w:tr>
      <w:tr w:rsidR="00A532F2" w:rsidRPr="00A532F2" w14:paraId="382EEA98" w14:textId="77777777" w:rsidTr="00CE7B60">
        <w:tc>
          <w:tcPr>
            <w:tcW w:w="3969" w:type="dxa"/>
            <w:vAlign w:val="center"/>
          </w:tcPr>
          <w:p w14:paraId="5F2EFE40" w14:textId="77777777" w:rsidR="00A532F2" w:rsidRPr="00A532F2" w:rsidRDefault="00A532F2" w:rsidP="00A532F2">
            <w:pPr>
              <w:spacing w:after="120" w:line="360" w:lineRule="auto"/>
              <w:jc w:val="both"/>
              <w:rPr>
                <w:rFonts w:ascii="Arial" w:hAnsi="Arial" w:cs="Arial"/>
              </w:rPr>
            </w:pPr>
            <w:r w:rsidRPr="00A532F2">
              <w:rPr>
                <w:rFonts w:ascii="Arial" w:hAnsi="Arial" w:cs="Arial"/>
              </w:rPr>
              <w:t>2. Buono</w:t>
            </w:r>
          </w:p>
        </w:tc>
        <w:tc>
          <w:tcPr>
            <w:tcW w:w="2835" w:type="dxa"/>
            <w:vAlign w:val="center"/>
          </w:tcPr>
          <w:p w14:paraId="28DCC2EE" w14:textId="77777777" w:rsidR="00A532F2" w:rsidRPr="00A532F2" w:rsidRDefault="00A532F2" w:rsidP="00A532F2">
            <w:pPr>
              <w:spacing w:after="120" w:line="360" w:lineRule="auto"/>
              <w:jc w:val="both"/>
              <w:rPr>
                <w:rFonts w:ascii="Arial" w:hAnsi="Arial" w:cs="Arial"/>
              </w:rPr>
            </w:pPr>
            <w:r w:rsidRPr="00A532F2">
              <w:rPr>
                <w:rFonts w:ascii="Arial" w:hAnsi="Arial" w:cs="Arial"/>
              </w:rPr>
              <w:t>50</w:t>
            </w:r>
          </w:p>
        </w:tc>
      </w:tr>
      <w:tr w:rsidR="00A532F2" w:rsidRPr="00A532F2" w14:paraId="77D4F5EC" w14:textId="77777777" w:rsidTr="00CE7B60">
        <w:tc>
          <w:tcPr>
            <w:tcW w:w="3969" w:type="dxa"/>
            <w:vAlign w:val="center"/>
          </w:tcPr>
          <w:p w14:paraId="7AEAA3A7" w14:textId="77777777" w:rsidR="00A532F2" w:rsidRPr="00A532F2" w:rsidRDefault="00A532F2" w:rsidP="00A532F2">
            <w:pPr>
              <w:spacing w:after="120" w:line="360" w:lineRule="auto"/>
              <w:jc w:val="both"/>
              <w:rPr>
                <w:rFonts w:ascii="Arial" w:hAnsi="Arial" w:cs="Arial"/>
              </w:rPr>
            </w:pPr>
            <w:r w:rsidRPr="00A532F2">
              <w:rPr>
                <w:rFonts w:ascii="Arial" w:hAnsi="Arial" w:cs="Arial"/>
              </w:rPr>
              <w:t>3. Discreto</w:t>
            </w:r>
          </w:p>
        </w:tc>
        <w:tc>
          <w:tcPr>
            <w:tcW w:w="2835" w:type="dxa"/>
            <w:vAlign w:val="center"/>
          </w:tcPr>
          <w:p w14:paraId="16954717" w14:textId="77777777" w:rsidR="00A532F2" w:rsidRPr="00A532F2" w:rsidRDefault="00A532F2" w:rsidP="00A532F2">
            <w:pPr>
              <w:spacing w:after="120" w:line="360" w:lineRule="auto"/>
              <w:jc w:val="both"/>
              <w:rPr>
                <w:rFonts w:ascii="Arial" w:hAnsi="Arial" w:cs="Arial"/>
              </w:rPr>
            </w:pPr>
            <w:r w:rsidRPr="00A532F2">
              <w:rPr>
                <w:rFonts w:ascii="Arial" w:hAnsi="Arial" w:cs="Arial"/>
              </w:rPr>
              <w:t>30</w:t>
            </w:r>
          </w:p>
        </w:tc>
      </w:tr>
      <w:tr w:rsidR="00A532F2" w:rsidRPr="00A532F2" w14:paraId="6556654A" w14:textId="77777777" w:rsidTr="00CE7B60">
        <w:tc>
          <w:tcPr>
            <w:tcW w:w="3969" w:type="dxa"/>
            <w:vAlign w:val="center"/>
          </w:tcPr>
          <w:p w14:paraId="3FEB6442" w14:textId="77777777" w:rsidR="00A532F2" w:rsidRPr="00A532F2" w:rsidRDefault="00A532F2" w:rsidP="00A532F2">
            <w:pPr>
              <w:spacing w:after="120" w:line="360" w:lineRule="auto"/>
              <w:jc w:val="both"/>
              <w:rPr>
                <w:rFonts w:ascii="Arial" w:hAnsi="Arial" w:cs="Arial"/>
              </w:rPr>
            </w:pPr>
            <w:r w:rsidRPr="00A532F2">
              <w:rPr>
                <w:rFonts w:ascii="Arial" w:hAnsi="Arial" w:cs="Arial"/>
              </w:rPr>
              <w:t>4. Insufficiente</w:t>
            </w:r>
          </w:p>
        </w:tc>
        <w:tc>
          <w:tcPr>
            <w:tcW w:w="2835" w:type="dxa"/>
            <w:vAlign w:val="center"/>
          </w:tcPr>
          <w:p w14:paraId="447205D4" w14:textId="77777777" w:rsidR="00A532F2" w:rsidRPr="00A532F2" w:rsidRDefault="00A532F2" w:rsidP="00A532F2">
            <w:pPr>
              <w:spacing w:after="120" w:line="360" w:lineRule="auto"/>
              <w:jc w:val="both"/>
              <w:rPr>
                <w:rFonts w:ascii="Arial" w:hAnsi="Arial" w:cs="Arial"/>
              </w:rPr>
            </w:pPr>
            <w:r w:rsidRPr="00A532F2">
              <w:rPr>
                <w:rFonts w:ascii="Arial" w:hAnsi="Arial" w:cs="Arial"/>
              </w:rPr>
              <w:t>25</w:t>
            </w:r>
          </w:p>
        </w:tc>
      </w:tr>
      <w:tr w:rsidR="00A532F2" w:rsidRPr="00A532F2" w14:paraId="7CB95649" w14:textId="77777777" w:rsidTr="00CE7B60">
        <w:tc>
          <w:tcPr>
            <w:tcW w:w="3969" w:type="dxa"/>
            <w:vAlign w:val="center"/>
          </w:tcPr>
          <w:p w14:paraId="3E78A877" w14:textId="77777777" w:rsidR="00A532F2" w:rsidRPr="00A532F2" w:rsidRDefault="00A532F2" w:rsidP="00A532F2">
            <w:pPr>
              <w:spacing w:after="120" w:line="360" w:lineRule="auto"/>
              <w:jc w:val="both"/>
              <w:rPr>
                <w:rFonts w:ascii="Arial" w:hAnsi="Arial" w:cs="Arial"/>
              </w:rPr>
            </w:pPr>
            <w:r w:rsidRPr="00A532F2">
              <w:rPr>
                <w:rFonts w:ascii="Arial" w:hAnsi="Arial" w:cs="Arial"/>
              </w:rPr>
              <w:t>5. Gravemente Insufficiente</w:t>
            </w:r>
          </w:p>
        </w:tc>
        <w:tc>
          <w:tcPr>
            <w:tcW w:w="2835" w:type="dxa"/>
            <w:vAlign w:val="center"/>
          </w:tcPr>
          <w:p w14:paraId="35E3BC3E" w14:textId="77777777" w:rsidR="00A532F2" w:rsidRPr="00A532F2" w:rsidRDefault="00A532F2" w:rsidP="00A532F2">
            <w:pPr>
              <w:spacing w:after="120" w:line="360" w:lineRule="auto"/>
              <w:jc w:val="both"/>
              <w:rPr>
                <w:rFonts w:ascii="Arial" w:hAnsi="Arial" w:cs="Arial"/>
              </w:rPr>
            </w:pPr>
            <w:r w:rsidRPr="00A532F2">
              <w:rPr>
                <w:rFonts w:ascii="Arial" w:hAnsi="Arial" w:cs="Arial"/>
              </w:rPr>
              <w:t>10</w:t>
            </w:r>
          </w:p>
        </w:tc>
      </w:tr>
      <w:tr w:rsidR="00A532F2" w:rsidRPr="00A532F2" w14:paraId="2284CEAC" w14:textId="77777777" w:rsidTr="00CE7B60">
        <w:tc>
          <w:tcPr>
            <w:tcW w:w="3969" w:type="dxa"/>
            <w:vAlign w:val="center"/>
          </w:tcPr>
          <w:p w14:paraId="6D301E76" w14:textId="77777777" w:rsidR="00A532F2" w:rsidRPr="00A532F2" w:rsidRDefault="00A532F2" w:rsidP="00A532F2">
            <w:pPr>
              <w:spacing w:after="120" w:line="360" w:lineRule="auto"/>
              <w:jc w:val="both"/>
              <w:rPr>
                <w:rFonts w:ascii="Arial" w:hAnsi="Arial" w:cs="Arial"/>
              </w:rPr>
            </w:pPr>
            <w:r w:rsidRPr="00A532F2">
              <w:rPr>
                <w:rFonts w:ascii="Arial" w:hAnsi="Arial" w:cs="Arial"/>
              </w:rPr>
              <w:t>6. Pessimo</w:t>
            </w:r>
          </w:p>
        </w:tc>
        <w:tc>
          <w:tcPr>
            <w:tcW w:w="2835" w:type="dxa"/>
            <w:vAlign w:val="center"/>
          </w:tcPr>
          <w:p w14:paraId="6A0D7D17" w14:textId="77777777" w:rsidR="00A532F2" w:rsidRPr="00A532F2" w:rsidRDefault="00A532F2" w:rsidP="00A532F2">
            <w:pPr>
              <w:spacing w:after="120" w:line="360" w:lineRule="auto"/>
              <w:jc w:val="both"/>
              <w:rPr>
                <w:rFonts w:ascii="Arial" w:hAnsi="Arial" w:cs="Arial"/>
              </w:rPr>
            </w:pPr>
            <w:r w:rsidRPr="00A532F2">
              <w:rPr>
                <w:rFonts w:ascii="Arial" w:hAnsi="Arial" w:cs="Arial"/>
              </w:rPr>
              <w:t>5</w:t>
            </w:r>
          </w:p>
        </w:tc>
      </w:tr>
      <w:tr w:rsidR="00A532F2" w:rsidRPr="00A532F2" w14:paraId="41E45A84" w14:textId="77777777" w:rsidTr="00CE7B60">
        <w:tc>
          <w:tcPr>
            <w:tcW w:w="3969" w:type="dxa"/>
            <w:vAlign w:val="center"/>
          </w:tcPr>
          <w:p w14:paraId="5BF964DD" w14:textId="77777777" w:rsidR="00A532F2" w:rsidRPr="00A532F2" w:rsidRDefault="00A532F2" w:rsidP="00A532F2">
            <w:pPr>
              <w:spacing w:after="120" w:line="360" w:lineRule="auto"/>
              <w:jc w:val="both"/>
              <w:rPr>
                <w:rFonts w:ascii="Arial" w:hAnsi="Arial" w:cs="Arial"/>
                <w:b/>
              </w:rPr>
            </w:pPr>
            <w:r w:rsidRPr="00A532F2">
              <w:rPr>
                <w:rFonts w:ascii="Arial" w:hAnsi="Arial" w:cs="Arial"/>
                <w:b/>
              </w:rPr>
              <w:t>Totale risposte positive e negative</w:t>
            </w:r>
          </w:p>
        </w:tc>
        <w:tc>
          <w:tcPr>
            <w:tcW w:w="2835" w:type="dxa"/>
            <w:vAlign w:val="center"/>
          </w:tcPr>
          <w:p w14:paraId="099F5DF6" w14:textId="77777777" w:rsidR="00A532F2" w:rsidRPr="00A532F2" w:rsidRDefault="00A532F2" w:rsidP="00A532F2">
            <w:pPr>
              <w:spacing w:after="120" w:line="360" w:lineRule="auto"/>
              <w:jc w:val="both"/>
              <w:rPr>
                <w:rFonts w:ascii="Arial" w:hAnsi="Arial" w:cs="Arial"/>
                <w:b/>
              </w:rPr>
            </w:pPr>
            <w:r w:rsidRPr="00A532F2">
              <w:rPr>
                <w:rFonts w:ascii="Arial" w:hAnsi="Arial" w:cs="Arial"/>
                <w:b/>
              </w:rPr>
              <w:t>150</w:t>
            </w:r>
          </w:p>
        </w:tc>
      </w:tr>
    </w:tbl>
    <w:p w14:paraId="707163F9" w14:textId="77777777" w:rsidR="00A532F2" w:rsidRPr="00A532F2" w:rsidRDefault="00A532F2" w:rsidP="00A532F2">
      <w:pPr>
        <w:spacing w:after="120" w:line="360" w:lineRule="auto"/>
        <w:jc w:val="both"/>
        <w:rPr>
          <w:rFonts w:ascii="Arial" w:hAnsi="Arial" w:cs="Arial"/>
        </w:rPr>
      </w:pPr>
    </w:p>
    <w:p w14:paraId="4915487C" w14:textId="77777777" w:rsidR="00A532F2" w:rsidRPr="00A532F2" w:rsidRDefault="00A532F2" w:rsidP="00A532F2">
      <w:pPr>
        <w:spacing w:after="120" w:line="360" w:lineRule="auto"/>
        <w:jc w:val="both"/>
        <w:rPr>
          <w:rFonts w:ascii="Arial" w:hAnsi="Arial" w:cs="Arial"/>
        </w:rPr>
      </w:pPr>
      <w:r w:rsidRPr="00A532F2">
        <w:rPr>
          <w:rFonts w:ascii="Arial" w:hAnsi="Arial" w:cs="Arial"/>
        </w:rPr>
        <w:lastRenderedPageBreak/>
        <w:t>Dato che tutte le risposte hanno carattere di positività o negatività, la percentuale di soddisfazione risulta essere: (30+50+</w:t>
      </w:r>
      <w:proofErr w:type="gramStart"/>
      <w:r w:rsidRPr="00A532F2">
        <w:rPr>
          <w:rFonts w:ascii="Arial" w:hAnsi="Arial" w:cs="Arial"/>
        </w:rPr>
        <w:t>30)/</w:t>
      </w:r>
      <w:proofErr w:type="gramEnd"/>
      <w:r w:rsidRPr="00A532F2">
        <w:rPr>
          <w:rFonts w:ascii="Arial" w:hAnsi="Arial" w:cs="Arial"/>
        </w:rPr>
        <w:t>150 = 73%.</w:t>
      </w:r>
    </w:p>
    <w:p w14:paraId="4CD5E45B" w14:textId="382EC019" w:rsidR="00A532F2" w:rsidRPr="004269DF" w:rsidRDefault="00A532F2" w:rsidP="00A532F2">
      <w:pPr>
        <w:pStyle w:val="Titolo4"/>
        <w:spacing w:before="200" w:after="200" w:line="360" w:lineRule="auto"/>
        <w:ind w:left="731"/>
        <w:jc w:val="both"/>
        <w:rPr>
          <w:rFonts w:ascii="Arial" w:eastAsia="Arial" w:hAnsi="Arial" w:cs="Arial"/>
          <w:color w:val="auto"/>
          <w:sz w:val="22"/>
          <w:szCs w:val="22"/>
        </w:rPr>
      </w:pPr>
      <w:bookmarkStart w:id="15" w:name="_Toc213087081"/>
      <w:r w:rsidRPr="00A532F2">
        <w:rPr>
          <w:rFonts w:ascii="Arial" w:eastAsia="Arial" w:hAnsi="Arial" w:cs="Arial"/>
          <w:b/>
          <w:color w:val="auto"/>
          <w:sz w:val="22"/>
          <w:szCs w:val="22"/>
        </w:rPr>
        <w:t>2.3.1.2</w:t>
      </w:r>
      <w:r w:rsidRPr="00A532F2">
        <w:rPr>
          <w:rFonts w:ascii="Arial" w:eastAsia="Arial" w:hAnsi="Arial" w:cs="Arial"/>
          <w:b/>
          <w:color w:val="auto"/>
          <w:sz w:val="22"/>
          <w:szCs w:val="22"/>
        </w:rPr>
        <w:tab/>
      </w:r>
      <w:r w:rsidRPr="004269DF">
        <w:rPr>
          <w:rFonts w:ascii="Arial" w:eastAsia="Arial" w:hAnsi="Arial" w:cs="Arial"/>
          <w:color w:val="auto"/>
          <w:sz w:val="22"/>
          <w:szCs w:val="22"/>
        </w:rPr>
        <w:t>Numerosità del campione</w:t>
      </w:r>
      <w:bookmarkEnd w:id="15"/>
    </w:p>
    <w:p w14:paraId="790860CE" w14:textId="77777777" w:rsidR="00A532F2" w:rsidRPr="00A532F2" w:rsidRDefault="00A532F2" w:rsidP="00A532F2">
      <w:pPr>
        <w:keepLines/>
        <w:spacing w:after="120" w:line="360" w:lineRule="auto"/>
        <w:jc w:val="both"/>
        <w:rPr>
          <w:rFonts w:ascii="Arial" w:hAnsi="Arial" w:cs="Arial"/>
        </w:rPr>
      </w:pPr>
      <w:r w:rsidRPr="00A532F2">
        <w:rPr>
          <w:rFonts w:ascii="Arial" w:hAnsi="Arial" w:cs="Arial"/>
        </w:rPr>
        <w:t>Dimensionare un campione nel caso di sondaggi sui passeggeri significa individuare una numerosità minima annua sulla quale effettuare il sondaggio.</w:t>
      </w:r>
    </w:p>
    <w:p w14:paraId="5176BF1D" w14:textId="77777777" w:rsidR="00A532F2" w:rsidRPr="00A532F2" w:rsidRDefault="00A532F2" w:rsidP="000509D6">
      <w:pPr>
        <w:spacing w:after="120" w:line="360" w:lineRule="auto"/>
        <w:jc w:val="both"/>
        <w:rPr>
          <w:rFonts w:ascii="Arial" w:hAnsi="Arial" w:cs="Arial"/>
        </w:rPr>
      </w:pPr>
      <w:r w:rsidRPr="00A532F2">
        <w:rPr>
          <w:rFonts w:ascii="Arial" w:hAnsi="Arial" w:cs="Arial"/>
        </w:rPr>
        <w:t>Per una popolazione superiore alle 100.000 unità, corrispondente, ad esempio, all’universo dei passeggeri in aeroporti medio grandi, l’universo di riferimento viene considerato talmente cospicuo che la numerosità del campione non dipende dalla numerosità della popolazione di riferimento, ma dal margine di errore campionario o livello di variabilità che si intende accettare. Ciò comporterebbe una medesima numerosità del campione sia per un aeroporto da 150.000 passeggeri all’anno, sia per un aeroporto da 20.000.000 di passeggeri all’anno.</w:t>
      </w:r>
    </w:p>
    <w:p w14:paraId="538E942D" w14:textId="77777777" w:rsidR="00A532F2" w:rsidRPr="00A532F2" w:rsidRDefault="00A532F2" w:rsidP="00A532F2">
      <w:pPr>
        <w:keepLines/>
        <w:spacing w:after="120" w:line="360" w:lineRule="auto"/>
        <w:jc w:val="both"/>
        <w:rPr>
          <w:rFonts w:ascii="Arial" w:hAnsi="Arial" w:cs="Arial"/>
        </w:rPr>
      </w:pPr>
      <w:r w:rsidRPr="00A532F2">
        <w:rPr>
          <w:rFonts w:ascii="Arial" w:hAnsi="Arial" w:cs="Arial"/>
        </w:rPr>
        <w:t>Si propone, pertanto, di orientare la scelta sulla numerosità del campione introducendo una differenziazione per classi, basate sul numero di passeggeri annui, cui corrisponda un differente margine di errore associato al campione. In questo caso il margine di errore sarà più elevato al diminuire del numero di passeggeri. Ciò permette di bilanciare un minor costo di rilevazione con un margine di errore campionario più ampio nelle realtà minori, ove l’errore investe popolazioni ridotte con conseguenti minori effetti complessivi dell’errore stesso.</w:t>
      </w:r>
    </w:p>
    <w:p w14:paraId="1FD7579E" w14:textId="77777777" w:rsidR="00A532F2" w:rsidRPr="00A532F2" w:rsidRDefault="00A532F2" w:rsidP="00A532F2">
      <w:pPr>
        <w:keepLines/>
        <w:spacing w:after="120" w:line="360" w:lineRule="auto"/>
        <w:jc w:val="both"/>
        <w:rPr>
          <w:rFonts w:ascii="Arial" w:hAnsi="Arial" w:cs="Arial"/>
        </w:rPr>
      </w:pPr>
      <w:r w:rsidRPr="00A532F2">
        <w:rPr>
          <w:rFonts w:ascii="Arial" w:hAnsi="Arial" w:cs="Arial"/>
        </w:rPr>
        <w:t>A seguito di quanto descritto sopra, si dividono gli aeroporti e i vettori aerei in 4 classi in base al numero di passeggeri annui che registrano, come riportato nella Tabella 3:</w:t>
      </w:r>
    </w:p>
    <w:p w14:paraId="4604233B" w14:textId="77777777" w:rsidR="00A532F2" w:rsidRPr="00A532F2" w:rsidRDefault="00A532F2" w:rsidP="00A532F2">
      <w:pPr>
        <w:spacing w:after="120" w:line="360" w:lineRule="auto"/>
        <w:jc w:val="both"/>
        <w:rPr>
          <w:rFonts w:ascii="Arial" w:hAnsi="Arial" w:cs="Arial"/>
          <w:i/>
        </w:rPr>
      </w:pPr>
      <w:r w:rsidRPr="00A532F2">
        <w:rPr>
          <w:rFonts w:ascii="Arial" w:hAnsi="Arial" w:cs="Arial"/>
          <w:i/>
        </w:rPr>
        <w:t>Tabella 3</w:t>
      </w:r>
    </w:p>
    <w:tbl>
      <w:tblPr>
        <w:tblStyle w:val="Grigliatabella"/>
        <w:tblW w:w="0" w:type="auto"/>
        <w:jc w:val="center"/>
        <w:tblLook w:val="04A0" w:firstRow="1" w:lastRow="0" w:firstColumn="1" w:lastColumn="0" w:noHBand="0" w:noVBand="1"/>
      </w:tblPr>
      <w:tblGrid>
        <w:gridCol w:w="1075"/>
        <w:gridCol w:w="3402"/>
      </w:tblGrid>
      <w:tr w:rsidR="00A532F2" w:rsidRPr="00A532F2" w14:paraId="17B19C27" w14:textId="77777777" w:rsidTr="00CE7B60">
        <w:trPr>
          <w:jc w:val="center"/>
        </w:trPr>
        <w:tc>
          <w:tcPr>
            <w:tcW w:w="1075" w:type="dxa"/>
            <w:vAlign w:val="bottom"/>
          </w:tcPr>
          <w:p w14:paraId="27C86C2C" w14:textId="77777777" w:rsidR="00A532F2" w:rsidRPr="00A532F2" w:rsidRDefault="00A532F2" w:rsidP="00A532F2">
            <w:pPr>
              <w:spacing w:after="120" w:line="360" w:lineRule="auto"/>
              <w:jc w:val="both"/>
              <w:rPr>
                <w:rFonts w:ascii="Arial" w:hAnsi="Arial" w:cs="Arial"/>
              </w:rPr>
            </w:pPr>
            <w:r w:rsidRPr="00A532F2">
              <w:rPr>
                <w:rFonts w:ascii="Arial" w:hAnsi="Arial" w:cs="Arial"/>
                <w:i/>
                <w:iCs/>
              </w:rPr>
              <w:t>Classe</w:t>
            </w:r>
          </w:p>
        </w:tc>
        <w:tc>
          <w:tcPr>
            <w:tcW w:w="3402" w:type="dxa"/>
            <w:vAlign w:val="bottom"/>
          </w:tcPr>
          <w:p w14:paraId="4EEA9060" w14:textId="77777777" w:rsidR="00A532F2" w:rsidRPr="00A532F2" w:rsidRDefault="00A532F2" w:rsidP="00A532F2">
            <w:pPr>
              <w:spacing w:after="120" w:line="360" w:lineRule="auto"/>
              <w:jc w:val="both"/>
              <w:rPr>
                <w:rFonts w:ascii="Arial" w:hAnsi="Arial" w:cs="Arial"/>
                <w:i/>
                <w:iCs/>
              </w:rPr>
            </w:pPr>
            <w:r w:rsidRPr="00A532F2">
              <w:rPr>
                <w:rFonts w:ascii="Arial" w:hAnsi="Arial" w:cs="Arial"/>
                <w:i/>
                <w:iCs/>
              </w:rPr>
              <w:t>Passeggeri totali annui</w:t>
            </w:r>
          </w:p>
        </w:tc>
      </w:tr>
      <w:tr w:rsidR="00A532F2" w:rsidRPr="00A532F2" w14:paraId="38D17CF2" w14:textId="77777777" w:rsidTr="00CE7B60">
        <w:trPr>
          <w:jc w:val="center"/>
        </w:trPr>
        <w:tc>
          <w:tcPr>
            <w:tcW w:w="1075" w:type="dxa"/>
            <w:vAlign w:val="center"/>
          </w:tcPr>
          <w:p w14:paraId="13C03F84" w14:textId="77777777" w:rsidR="00A532F2" w:rsidRPr="00A532F2" w:rsidRDefault="00A532F2" w:rsidP="00A532F2">
            <w:pPr>
              <w:spacing w:after="120" w:line="360" w:lineRule="auto"/>
              <w:jc w:val="both"/>
              <w:rPr>
                <w:rFonts w:ascii="Arial" w:hAnsi="Arial" w:cs="Arial"/>
              </w:rPr>
            </w:pPr>
            <w:r w:rsidRPr="00A532F2">
              <w:rPr>
                <w:rFonts w:ascii="Arial" w:hAnsi="Arial" w:cs="Arial"/>
              </w:rPr>
              <w:t>1</w:t>
            </w:r>
          </w:p>
        </w:tc>
        <w:tc>
          <w:tcPr>
            <w:tcW w:w="3402" w:type="dxa"/>
            <w:vAlign w:val="center"/>
          </w:tcPr>
          <w:p w14:paraId="51515909" w14:textId="77777777" w:rsidR="00A532F2" w:rsidRPr="00A532F2" w:rsidRDefault="00A532F2" w:rsidP="00A532F2">
            <w:pPr>
              <w:spacing w:after="120" w:line="360" w:lineRule="auto"/>
              <w:jc w:val="both"/>
              <w:rPr>
                <w:rFonts w:ascii="Arial" w:hAnsi="Arial" w:cs="Arial"/>
              </w:rPr>
            </w:pPr>
            <w:r w:rsidRPr="00A532F2">
              <w:rPr>
                <w:rFonts w:ascii="Arial" w:hAnsi="Arial" w:cs="Arial"/>
              </w:rPr>
              <w:t>fino a 600.000</w:t>
            </w:r>
          </w:p>
        </w:tc>
      </w:tr>
      <w:tr w:rsidR="00A532F2" w:rsidRPr="00A532F2" w14:paraId="384415F0" w14:textId="77777777" w:rsidTr="00CE7B60">
        <w:trPr>
          <w:jc w:val="center"/>
        </w:trPr>
        <w:tc>
          <w:tcPr>
            <w:tcW w:w="1075" w:type="dxa"/>
            <w:vAlign w:val="center"/>
          </w:tcPr>
          <w:p w14:paraId="57B31F1D" w14:textId="77777777" w:rsidR="00A532F2" w:rsidRPr="00A532F2" w:rsidRDefault="00A532F2" w:rsidP="00A532F2">
            <w:pPr>
              <w:spacing w:after="120" w:line="360" w:lineRule="auto"/>
              <w:jc w:val="both"/>
              <w:rPr>
                <w:rFonts w:ascii="Arial" w:hAnsi="Arial" w:cs="Arial"/>
              </w:rPr>
            </w:pPr>
            <w:r w:rsidRPr="00A532F2">
              <w:rPr>
                <w:rFonts w:ascii="Arial" w:hAnsi="Arial" w:cs="Arial"/>
              </w:rPr>
              <w:t>2</w:t>
            </w:r>
          </w:p>
        </w:tc>
        <w:tc>
          <w:tcPr>
            <w:tcW w:w="3402" w:type="dxa"/>
            <w:vAlign w:val="center"/>
          </w:tcPr>
          <w:p w14:paraId="0DBD7527" w14:textId="77777777" w:rsidR="00A532F2" w:rsidRPr="00A532F2" w:rsidRDefault="00A532F2" w:rsidP="00A532F2">
            <w:pPr>
              <w:spacing w:after="120" w:line="360" w:lineRule="auto"/>
              <w:jc w:val="both"/>
              <w:rPr>
                <w:rFonts w:ascii="Arial" w:hAnsi="Arial" w:cs="Arial"/>
              </w:rPr>
            </w:pPr>
            <w:r w:rsidRPr="00A532F2">
              <w:rPr>
                <w:rFonts w:ascii="Arial" w:hAnsi="Arial" w:cs="Arial"/>
              </w:rPr>
              <w:t>da 600.000 a 2.000.000</w:t>
            </w:r>
          </w:p>
        </w:tc>
      </w:tr>
      <w:tr w:rsidR="00A532F2" w:rsidRPr="00A532F2" w14:paraId="5A583BF7" w14:textId="77777777" w:rsidTr="00CE7B60">
        <w:trPr>
          <w:jc w:val="center"/>
        </w:trPr>
        <w:tc>
          <w:tcPr>
            <w:tcW w:w="1075" w:type="dxa"/>
            <w:vAlign w:val="center"/>
          </w:tcPr>
          <w:p w14:paraId="270A5794" w14:textId="77777777" w:rsidR="00A532F2" w:rsidRPr="00A532F2" w:rsidRDefault="00A532F2" w:rsidP="00A532F2">
            <w:pPr>
              <w:spacing w:after="120" w:line="360" w:lineRule="auto"/>
              <w:jc w:val="both"/>
              <w:rPr>
                <w:rFonts w:ascii="Arial" w:hAnsi="Arial" w:cs="Arial"/>
              </w:rPr>
            </w:pPr>
            <w:r w:rsidRPr="00A532F2">
              <w:rPr>
                <w:rFonts w:ascii="Arial" w:hAnsi="Arial" w:cs="Arial"/>
              </w:rPr>
              <w:t>3</w:t>
            </w:r>
          </w:p>
        </w:tc>
        <w:tc>
          <w:tcPr>
            <w:tcW w:w="3402" w:type="dxa"/>
            <w:vAlign w:val="center"/>
          </w:tcPr>
          <w:p w14:paraId="52CE95DE" w14:textId="77777777" w:rsidR="00A532F2" w:rsidRPr="00A532F2" w:rsidRDefault="00A532F2" w:rsidP="00A532F2">
            <w:pPr>
              <w:spacing w:after="120" w:line="360" w:lineRule="auto"/>
              <w:jc w:val="both"/>
              <w:rPr>
                <w:rFonts w:ascii="Arial" w:hAnsi="Arial" w:cs="Arial"/>
              </w:rPr>
            </w:pPr>
            <w:r w:rsidRPr="00A532F2">
              <w:rPr>
                <w:rFonts w:ascii="Arial" w:hAnsi="Arial" w:cs="Arial"/>
              </w:rPr>
              <w:t>dai 2.000.000 ai 5.000.000</w:t>
            </w:r>
          </w:p>
        </w:tc>
      </w:tr>
      <w:tr w:rsidR="00A532F2" w:rsidRPr="00A532F2" w14:paraId="20846784" w14:textId="77777777" w:rsidTr="00CE7B60">
        <w:trPr>
          <w:jc w:val="center"/>
        </w:trPr>
        <w:tc>
          <w:tcPr>
            <w:tcW w:w="1075" w:type="dxa"/>
            <w:vAlign w:val="center"/>
          </w:tcPr>
          <w:p w14:paraId="0601562A" w14:textId="77777777" w:rsidR="00A532F2" w:rsidRPr="00A532F2" w:rsidRDefault="00A532F2" w:rsidP="00A532F2">
            <w:pPr>
              <w:spacing w:after="120" w:line="360" w:lineRule="auto"/>
              <w:jc w:val="both"/>
              <w:rPr>
                <w:rFonts w:ascii="Arial" w:hAnsi="Arial" w:cs="Arial"/>
              </w:rPr>
            </w:pPr>
            <w:r w:rsidRPr="00A532F2">
              <w:rPr>
                <w:rFonts w:ascii="Arial" w:hAnsi="Arial" w:cs="Arial"/>
              </w:rPr>
              <w:t>4</w:t>
            </w:r>
          </w:p>
        </w:tc>
        <w:tc>
          <w:tcPr>
            <w:tcW w:w="3402" w:type="dxa"/>
            <w:vAlign w:val="center"/>
          </w:tcPr>
          <w:p w14:paraId="7C533E27" w14:textId="77777777" w:rsidR="00A532F2" w:rsidRPr="00A532F2" w:rsidDel="0021260A" w:rsidRDefault="00A532F2" w:rsidP="00A532F2">
            <w:pPr>
              <w:spacing w:after="120" w:line="360" w:lineRule="auto"/>
              <w:jc w:val="both"/>
              <w:rPr>
                <w:rFonts w:ascii="Arial" w:hAnsi="Arial" w:cs="Arial"/>
              </w:rPr>
            </w:pPr>
            <w:r w:rsidRPr="00A532F2">
              <w:rPr>
                <w:rFonts w:ascii="Arial" w:hAnsi="Arial" w:cs="Arial"/>
              </w:rPr>
              <w:t>Oltre i 5.000.000</w:t>
            </w:r>
          </w:p>
        </w:tc>
      </w:tr>
    </w:tbl>
    <w:p w14:paraId="510553C0" w14:textId="77777777" w:rsidR="00A532F2" w:rsidRDefault="00A532F2" w:rsidP="00A532F2">
      <w:pPr>
        <w:spacing w:after="120" w:line="360" w:lineRule="auto"/>
        <w:jc w:val="both"/>
        <w:rPr>
          <w:rFonts w:ascii="Arial" w:hAnsi="Arial" w:cs="Arial"/>
        </w:rPr>
      </w:pPr>
    </w:p>
    <w:p w14:paraId="68E11EFE" w14:textId="5E3FCF6C" w:rsidR="00A532F2" w:rsidRPr="00A532F2" w:rsidRDefault="00A532F2" w:rsidP="00A532F2">
      <w:pPr>
        <w:spacing w:after="120" w:line="360" w:lineRule="auto"/>
        <w:jc w:val="both"/>
        <w:rPr>
          <w:rFonts w:ascii="Arial" w:hAnsi="Arial" w:cs="Arial"/>
        </w:rPr>
      </w:pPr>
      <w:r w:rsidRPr="00A532F2">
        <w:rPr>
          <w:rFonts w:ascii="Arial" w:hAnsi="Arial" w:cs="Arial"/>
        </w:rPr>
        <w:lastRenderedPageBreak/>
        <w:t>Mantenendo un livello di confidenza pari al 95%, la numerosità del campione e l’errore associato varieranno come di seguito indicato:</w:t>
      </w:r>
    </w:p>
    <w:p w14:paraId="7DB08679" w14:textId="77777777" w:rsidR="00A532F2" w:rsidRPr="00A532F2" w:rsidRDefault="00A532F2" w:rsidP="00A532F2">
      <w:pPr>
        <w:spacing w:after="120" w:line="360" w:lineRule="auto"/>
        <w:jc w:val="both"/>
        <w:rPr>
          <w:rFonts w:ascii="Arial" w:hAnsi="Arial" w:cs="Arial"/>
          <w:i/>
        </w:rPr>
      </w:pPr>
      <w:r w:rsidRPr="00A532F2">
        <w:rPr>
          <w:rFonts w:ascii="Arial" w:hAnsi="Arial" w:cs="Arial"/>
          <w:i/>
        </w:rPr>
        <w:t>Tabella 4</w:t>
      </w:r>
    </w:p>
    <w:tbl>
      <w:tblPr>
        <w:tblStyle w:val="Grigliatabella"/>
        <w:tblW w:w="0" w:type="auto"/>
        <w:jc w:val="center"/>
        <w:tblLook w:val="04A0" w:firstRow="1" w:lastRow="0" w:firstColumn="1" w:lastColumn="0" w:noHBand="0" w:noVBand="1"/>
      </w:tblPr>
      <w:tblGrid>
        <w:gridCol w:w="1129"/>
        <w:gridCol w:w="2785"/>
        <w:gridCol w:w="2863"/>
      </w:tblGrid>
      <w:tr w:rsidR="00A532F2" w:rsidRPr="00A532F2" w14:paraId="368FC031" w14:textId="77777777" w:rsidTr="00CE7B60">
        <w:trPr>
          <w:jc w:val="center"/>
        </w:trPr>
        <w:tc>
          <w:tcPr>
            <w:tcW w:w="1129" w:type="dxa"/>
          </w:tcPr>
          <w:p w14:paraId="7823D0E8" w14:textId="77777777" w:rsidR="00A532F2" w:rsidRPr="00A532F2" w:rsidRDefault="00A532F2" w:rsidP="00A532F2">
            <w:pPr>
              <w:spacing w:after="120" w:line="360" w:lineRule="auto"/>
              <w:jc w:val="both"/>
              <w:rPr>
                <w:rFonts w:ascii="Arial" w:hAnsi="Arial" w:cs="Arial"/>
              </w:rPr>
            </w:pPr>
            <w:r w:rsidRPr="00A532F2">
              <w:rPr>
                <w:rFonts w:ascii="Arial" w:hAnsi="Arial" w:cs="Arial"/>
                <w:i/>
                <w:iCs/>
              </w:rPr>
              <w:t>Classe</w:t>
            </w:r>
          </w:p>
        </w:tc>
        <w:tc>
          <w:tcPr>
            <w:tcW w:w="2785" w:type="dxa"/>
          </w:tcPr>
          <w:p w14:paraId="1112455A" w14:textId="77777777" w:rsidR="00A532F2" w:rsidRPr="00A532F2" w:rsidRDefault="00A532F2" w:rsidP="00A532F2">
            <w:pPr>
              <w:spacing w:after="120" w:line="360" w:lineRule="auto"/>
              <w:jc w:val="both"/>
              <w:rPr>
                <w:rFonts w:ascii="Arial" w:hAnsi="Arial" w:cs="Arial"/>
              </w:rPr>
            </w:pPr>
            <w:r w:rsidRPr="00A532F2">
              <w:rPr>
                <w:rFonts w:ascii="Arial" w:hAnsi="Arial" w:cs="Arial"/>
                <w:i/>
                <w:iCs/>
              </w:rPr>
              <w:t>Numerosità del campione</w:t>
            </w:r>
          </w:p>
        </w:tc>
        <w:tc>
          <w:tcPr>
            <w:tcW w:w="2863" w:type="dxa"/>
          </w:tcPr>
          <w:p w14:paraId="04FB44EC" w14:textId="77777777" w:rsidR="00A532F2" w:rsidRPr="00A532F2" w:rsidRDefault="00A532F2" w:rsidP="00A532F2">
            <w:pPr>
              <w:spacing w:after="120" w:line="360" w:lineRule="auto"/>
              <w:jc w:val="both"/>
              <w:rPr>
                <w:rFonts w:ascii="Arial" w:hAnsi="Arial" w:cs="Arial"/>
                <w:i/>
                <w:iCs/>
              </w:rPr>
            </w:pPr>
            <w:r w:rsidRPr="00A532F2">
              <w:rPr>
                <w:rFonts w:ascii="Arial" w:hAnsi="Arial" w:cs="Arial"/>
                <w:i/>
                <w:iCs/>
              </w:rPr>
              <w:t>Errore massimo associato</w:t>
            </w:r>
          </w:p>
        </w:tc>
      </w:tr>
      <w:tr w:rsidR="00A532F2" w:rsidRPr="00A532F2" w14:paraId="19B4AC10" w14:textId="77777777" w:rsidTr="00CE7B60">
        <w:trPr>
          <w:jc w:val="center"/>
        </w:trPr>
        <w:tc>
          <w:tcPr>
            <w:tcW w:w="1129" w:type="dxa"/>
          </w:tcPr>
          <w:p w14:paraId="43CCE2F4" w14:textId="77777777" w:rsidR="00A532F2" w:rsidRPr="00A532F2" w:rsidRDefault="00A532F2" w:rsidP="00A532F2">
            <w:pPr>
              <w:spacing w:after="120" w:line="360" w:lineRule="auto"/>
              <w:jc w:val="both"/>
              <w:rPr>
                <w:rFonts w:ascii="Arial" w:hAnsi="Arial" w:cs="Arial"/>
              </w:rPr>
            </w:pPr>
            <w:r w:rsidRPr="00A532F2">
              <w:rPr>
                <w:rFonts w:ascii="Arial" w:hAnsi="Arial" w:cs="Arial"/>
              </w:rPr>
              <w:t>1</w:t>
            </w:r>
          </w:p>
        </w:tc>
        <w:tc>
          <w:tcPr>
            <w:tcW w:w="2785" w:type="dxa"/>
          </w:tcPr>
          <w:p w14:paraId="262B8B9A" w14:textId="77777777" w:rsidR="00A532F2" w:rsidRPr="00A532F2" w:rsidRDefault="00A532F2" w:rsidP="00A532F2">
            <w:pPr>
              <w:spacing w:after="120" w:line="360" w:lineRule="auto"/>
              <w:jc w:val="both"/>
              <w:rPr>
                <w:rFonts w:ascii="Arial" w:hAnsi="Arial" w:cs="Arial"/>
              </w:rPr>
            </w:pPr>
            <w:r w:rsidRPr="00A532F2">
              <w:rPr>
                <w:rFonts w:ascii="Arial" w:hAnsi="Arial" w:cs="Arial"/>
              </w:rPr>
              <w:t>400</w:t>
            </w:r>
          </w:p>
        </w:tc>
        <w:tc>
          <w:tcPr>
            <w:tcW w:w="2863" w:type="dxa"/>
          </w:tcPr>
          <w:p w14:paraId="6F974811" w14:textId="77777777" w:rsidR="00A532F2" w:rsidRPr="00A532F2" w:rsidRDefault="00A532F2" w:rsidP="00A532F2">
            <w:pPr>
              <w:spacing w:after="120" w:line="360" w:lineRule="auto"/>
              <w:jc w:val="both"/>
              <w:rPr>
                <w:rFonts w:ascii="Arial" w:hAnsi="Arial" w:cs="Arial"/>
              </w:rPr>
            </w:pPr>
            <w:r w:rsidRPr="00A532F2">
              <w:rPr>
                <w:rFonts w:ascii="Arial" w:hAnsi="Arial" w:cs="Arial"/>
              </w:rPr>
              <w:t>circa 5%</w:t>
            </w:r>
          </w:p>
        </w:tc>
      </w:tr>
      <w:tr w:rsidR="00A532F2" w:rsidRPr="00A532F2" w14:paraId="465136EE" w14:textId="77777777" w:rsidTr="00CE7B60">
        <w:trPr>
          <w:jc w:val="center"/>
        </w:trPr>
        <w:tc>
          <w:tcPr>
            <w:tcW w:w="1129" w:type="dxa"/>
          </w:tcPr>
          <w:p w14:paraId="4339AD44" w14:textId="77777777" w:rsidR="00A532F2" w:rsidRPr="00A532F2" w:rsidRDefault="00A532F2" w:rsidP="00A532F2">
            <w:pPr>
              <w:spacing w:after="120" w:line="360" w:lineRule="auto"/>
              <w:jc w:val="both"/>
              <w:rPr>
                <w:rFonts w:ascii="Arial" w:hAnsi="Arial" w:cs="Arial"/>
              </w:rPr>
            </w:pPr>
            <w:r w:rsidRPr="00A532F2">
              <w:rPr>
                <w:rFonts w:ascii="Arial" w:hAnsi="Arial" w:cs="Arial"/>
              </w:rPr>
              <w:t>2</w:t>
            </w:r>
          </w:p>
        </w:tc>
        <w:tc>
          <w:tcPr>
            <w:tcW w:w="2785" w:type="dxa"/>
          </w:tcPr>
          <w:p w14:paraId="16B8E02C" w14:textId="77777777" w:rsidR="00A532F2" w:rsidRPr="00A532F2" w:rsidRDefault="00A532F2" w:rsidP="00A532F2">
            <w:pPr>
              <w:spacing w:after="120" w:line="360" w:lineRule="auto"/>
              <w:jc w:val="both"/>
              <w:rPr>
                <w:rFonts w:ascii="Arial" w:hAnsi="Arial" w:cs="Arial"/>
              </w:rPr>
            </w:pPr>
            <w:r w:rsidRPr="00A532F2">
              <w:rPr>
                <w:rFonts w:ascii="Arial" w:hAnsi="Arial" w:cs="Arial"/>
              </w:rPr>
              <w:t>600</w:t>
            </w:r>
          </w:p>
        </w:tc>
        <w:tc>
          <w:tcPr>
            <w:tcW w:w="2863" w:type="dxa"/>
          </w:tcPr>
          <w:p w14:paraId="4D7CC2FD" w14:textId="77777777" w:rsidR="00A532F2" w:rsidRPr="00A532F2" w:rsidRDefault="00A532F2" w:rsidP="00A532F2">
            <w:pPr>
              <w:spacing w:after="120" w:line="360" w:lineRule="auto"/>
              <w:jc w:val="both"/>
              <w:rPr>
                <w:rFonts w:ascii="Arial" w:hAnsi="Arial" w:cs="Arial"/>
              </w:rPr>
            </w:pPr>
            <w:r w:rsidRPr="00A532F2">
              <w:rPr>
                <w:rFonts w:ascii="Arial" w:hAnsi="Arial" w:cs="Arial"/>
              </w:rPr>
              <w:t>4%</w:t>
            </w:r>
          </w:p>
        </w:tc>
      </w:tr>
      <w:tr w:rsidR="00A532F2" w:rsidRPr="00A532F2" w14:paraId="755369DE" w14:textId="77777777" w:rsidTr="00CE7B60">
        <w:trPr>
          <w:jc w:val="center"/>
        </w:trPr>
        <w:tc>
          <w:tcPr>
            <w:tcW w:w="1129" w:type="dxa"/>
          </w:tcPr>
          <w:p w14:paraId="34B52C31" w14:textId="77777777" w:rsidR="00A532F2" w:rsidRPr="00A532F2" w:rsidRDefault="00A532F2" w:rsidP="00A532F2">
            <w:pPr>
              <w:spacing w:after="120" w:line="360" w:lineRule="auto"/>
              <w:jc w:val="both"/>
              <w:rPr>
                <w:rFonts w:ascii="Arial" w:hAnsi="Arial" w:cs="Arial"/>
              </w:rPr>
            </w:pPr>
            <w:r w:rsidRPr="00A532F2">
              <w:rPr>
                <w:rFonts w:ascii="Arial" w:hAnsi="Arial" w:cs="Arial"/>
              </w:rPr>
              <w:t>3</w:t>
            </w:r>
          </w:p>
        </w:tc>
        <w:tc>
          <w:tcPr>
            <w:tcW w:w="2785" w:type="dxa"/>
          </w:tcPr>
          <w:p w14:paraId="256D2493" w14:textId="77777777" w:rsidR="00A532F2" w:rsidRPr="00A532F2" w:rsidRDefault="00A532F2" w:rsidP="00A532F2">
            <w:pPr>
              <w:spacing w:after="120" w:line="360" w:lineRule="auto"/>
              <w:jc w:val="both"/>
              <w:rPr>
                <w:rFonts w:ascii="Arial" w:hAnsi="Arial" w:cs="Arial"/>
              </w:rPr>
            </w:pPr>
            <w:r w:rsidRPr="00A532F2">
              <w:rPr>
                <w:rFonts w:ascii="Arial" w:hAnsi="Arial" w:cs="Arial"/>
              </w:rPr>
              <w:t>1100</w:t>
            </w:r>
          </w:p>
        </w:tc>
        <w:tc>
          <w:tcPr>
            <w:tcW w:w="2863" w:type="dxa"/>
          </w:tcPr>
          <w:p w14:paraId="6720EDE5" w14:textId="77777777" w:rsidR="00A532F2" w:rsidRPr="00A532F2" w:rsidRDefault="00A532F2" w:rsidP="00A532F2">
            <w:pPr>
              <w:spacing w:after="120" w:line="360" w:lineRule="auto"/>
              <w:jc w:val="both"/>
              <w:rPr>
                <w:rFonts w:ascii="Arial" w:hAnsi="Arial" w:cs="Arial"/>
              </w:rPr>
            </w:pPr>
            <w:r w:rsidRPr="00A532F2">
              <w:rPr>
                <w:rFonts w:ascii="Arial" w:hAnsi="Arial" w:cs="Arial"/>
              </w:rPr>
              <w:t>circa 3%</w:t>
            </w:r>
          </w:p>
        </w:tc>
      </w:tr>
      <w:tr w:rsidR="00A532F2" w:rsidRPr="00A532F2" w14:paraId="303D5477" w14:textId="77777777" w:rsidTr="00CE7B60">
        <w:trPr>
          <w:jc w:val="center"/>
        </w:trPr>
        <w:tc>
          <w:tcPr>
            <w:tcW w:w="1129" w:type="dxa"/>
          </w:tcPr>
          <w:p w14:paraId="1C115745" w14:textId="77777777" w:rsidR="00A532F2" w:rsidRPr="00A532F2" w:rsidRDefault="00A532F2" w:rsidP="00A532F2">
            <w:pPr>
              <w:spacing w:after="120" w:line="360" w:lineRule="auto"/>
              <w:jc w:val="both"/>
              <w:rPr>
                <w:rFonts w:ascii="Arial" w:hAnsi="Arial" w:cs="Arial"/>
              </w:rPr>
            </w:pPr>
            <w:r w:rsidRPr="00A532F2">
              <w:rPr>
                <w:rFonts w:ascii="Arial" w:hAnsi="Arial" w:cs="Arial"/>
              </w:rPr>
              <w:t>4</w:t>
            </w:r>
          </w:p>
        </w:tc>
        <w:tc>
          <w:tcPr>
            <w:tcW w:w="2785" w:type="dxa"/>
          </w:tcPr>
          <w:p w14:paraId="604DC203" w14:textId="77777777" w:rsidR="00A532F2" w:rsidRPr="00A532F2" w:rsidRDefault="00A532F2" w:rsidP="00A532F2">
            <w:pPr>
              <w:spacing w:after="120" w:line="360" w:lineRule="auto"/>
              <w:jc w:val="both"/>
              <w:rPr>
                <w:rFonts w:ascii="Arial" w:hAnsi="Arial" w:cs="Arial"/>
              </w:rPr>
            </w:pPr>
            <w:r w:rsidRPr="00A532F2">
              <w:rPr>
                <w:rFonts w:ascii="Arial" w:hAnsi="Arial" w:cs="Arial"/>
              </w:rPr>
              <w:t>2500</w:t>
            </w:r>
          </w:p>
        </w:tc>
        <w:tc>
          <w:tcPr>
            <w:tcW w:w="2863" w:type="dxa"/>
          </w:tcPr>
          <w:p w14:paraId="2218E607" w14:textId="77777777" w:rsidR="00A532F2" w:rsidRPr="00A532F2" w:rsidRDefault="00A532F2" w:rsidP="00A532F2">
            <w:pPr>
              <w:spacing w:after="120" w:line="360" w:lineRule="auto"/>
              <w:jc w:val="both"/>
              <w:rPr>
                <w:rFonts w:ascii="Arial" w:hAnsi="Arial" w:cs="Arial"/>
              </w:rPr>
            </w:pPr>
            <w:r w:rsidRPr="00A532F2">
              <w:rPr>
                <w:rFonts w:ascii="Arial" w:hAnsi="Arial" w:cs="Arial"/>
              </w:rPr>
              <w:t>circa 2%</w:t>
            </w:r>
          </w:p>
        </w:tc>
      </w:tr>
    </w:tbl>
    <w:p w14:paraId="2062743E" w14:textId="77777777" w:rsidR="00A532F2" w:rsidRDefault="00A532F2" w:rsidP="00A532F2">
      <w:pPr>
        <w:spacing w:after="120" w:line="360" w:lineRule="auto"/>
        <w:jc w:val="both"/>
        <w:rPr>
          <w:rFonts w:ascii="Arial" w:hAnsi="Arial" w:cs="Arial"/>
        </w:rPr>
      </w:pPr>
    </w:p>
    <w:p w14:paraId="52F31265" w14:textId="546ACDB5" w:rsidR="00A532F2" w:rsidRPr="00A532F2" w:rsidRDefault="00A532F2" w:rsidP="00A532F2">
      <w:pPr>
        <w:spacing w:after="120" w:line="360" w:lineRule="auto"/>
        <w:jc w:val="both"/>
        <w:rPr>
          <w:rFonts w:ascii="Arial" w:hAnsi="Arial" w:cs="Arial"/>
        </w:rPr>
      </w:pPr>
      <w:r w:rsidRPr="00A532F2">
        <w:rPr>
          <w:rFonts w:ascii="Arial" w:hAnsi="Arial" w:cs="Arial"/>
        </w:rPr>
        <w:t>La composizione del campione sarà rappresentativa dell’universo di riferimento del singolo aeroporto o del singolo vettore.</w:t>
      </w:r>
    </w:p>
    <w:p w14:paraId="52159B23" w14:textId="77777777" w:rsidR="00A532F2" w:rsidRPr="00A532F2" w:rsidRDefault="00A532F2" w:rsidP="00A532F2">
      <w:pPr>
        <w:spacing w:after="120" w:line="360" w:lineRule="auto"/>
        <w:jc w:val="both"/>
        <w:rPr>
          <w:rFonts w:ascii="Arial" w:hAnsi="Arial" w:cs="Arial"/>
        </w:rPr>
      </w:pPr>
      <w:r w:rsidRPr="00A532F2">
        <w:rPr>
          <w:rFonts w:ascii="Arial" w:hAnsi="Arial" w:cs="Arial"/>
        </w:rPr>
        <w:t>Le rilevazioni sono effettuate almeno in due diversi periodi dell’anno (alta e bassa stagione), distribuendo il campione in modo proporzionale al traffico (v. par. 2.1). I risultati inseriti nella Carta dei servizi fanno riferimento al totale del campione annuo sottoposto a sondaggio. Se il campione è stato distribuito in modo proporzionale, non occorrono particolari avvertenze. In caso contrario occorrerà ponderare i valori dei due periodi con i rispettivi volumi di traffico.</w:t>
      </w:r>
    </w:p>
    <w:p w14:paraId="21ED5D84" w14:textId="77777777" w:rsidR="00A532F2" w:rsidRPr="00A532F2" w:rsidRDefault="00A532F2" w:rsidP="00A532F2">
      <w:pPr>
        <w:spacing w:after="120" w:line="360" w:lineRule="auto"/>
        <w:jc w:val="both"/>
        <w:rPr>
          <w:rFonts w:ascii="Arial" w:hAnsi="Arial" w:cs="Arial"/>
        </w:rPr>
      </w:pPr>
      <w:r w:rsidRPr="00A532F2">
        <w:rPr>
          <w:rFonts w:ascii="Arial" w:hAnsi="Arial" w:cs="Arial"/>
        </w:rPr>
        <w:t>Per le Carte dei servizi del settore merci, considerato il numero ridotto di operatori, i sondaggi possono essere sottoposti alla totalità degli utenti.</w:t>
      </w:r>
    </w:p>
    <w:p w14:paraId="632FD7CF" w14:textId="0C2EDB19" w:rsidR="00A532F2" w:rsidRPr="00E2774A" w:rsidRDefault="00A532F2" w:rsidP="00A532F2">
      <w:pPr>
        <w:pStyle w:val="Titolo3"/>
        <w:spacing w:before="200" w:after="200" w:line="360" w:lineRule="auto"/>
        <w:ind w:left="510"/>
        <w:jc w:val="both"/>
        <w:rPr>
          <w:rFonts w:ascii="Arial" w:hAnsi="Arial" w:cs="Arial"/>
          <w:b/>
          <w:i/>
          <w:color w:val="auto"/>
          <w:sz w:val="22"/>
          <w:szCs w:val="22"/>
        </w:rPr>
      </w:pPr>
      <w:bookmarkStart w:id="16" w:name="_Toc213087082"/>
      <w:bookmarkStart w:id="17" w:name="_Hlk213085838"/>
      <w:r w:rsidRPr="00E2774A">
        <w:rPr>
          <w:rFonts w:ascii="Arial" w:hAnsi="Arial" w:cs="Arial"/>
          <w:b/>
          <w:color w:val="auto"/>
          <w:sz w:val="22"/>
          <w:szCs w:val="22"/>
        </w:rPr>
        <w:t>2.3.</w:t>
      </w:r>
      <w:r>
        <w:rPr>
          <w:rFonts w:ascii="Arial" w:hAnsi="Arial" w:cs="Arial"/>
          <w:b/>
          <w:color w:val="auto"/>
          <w:sz w:val="22"/>
          <w:szCs w:val="22"/>
        </w:rPr>
        <w:t>2</w:t>
      </w:r>
      <w:r w:rsidRPr="00E2774A">
        <w:rPr>
          <w:rFonts w:ascii="Arial" w:hAnsi="Arial" w:cs="Arial"/>
          <w:b/>
          <w:color w:val="auto"/>
          <w:sz w:val="22"/>
          <w:szCs w:val="22"/>
        </w:rPr>
        <w:t xml:space="preserve"> </w:t>
      </w:r>
      <w:r w:rsidRPr="004269DF">
        <w:rPr>
          <w:rFonts w:ascii="Arial" w:hAnsi="Arial" w:cs="Arial"/>
          <w:color w:val="auto"/>
          <w:sz w:val="22"/>
          <w:szCs w:val="22"/>
        </w:rPr>
        <w:t>Determinazione dei valori da indicare nella Carta dei servizi</w:t>
      </w:r>
      <w:bookmarkEnd w:id="16"/>
    </w:p>
    <w:bookmarkEnd w:id="17"/>
    <w:p w14:paraId="6A2EAC80" w14:textId="77777777" w:rsidR="00A532F2" w:rsidRPr="00A532F2" w:rsidRDefault="00A532F2" w:rsidP="00A532F2">
      <w:pPr>
        <w:spacing w:after="120" w:line="360" w:lineRule="auto"/>
        <w:jc w:val="both"/>
        <w:rPr>
          <w:rFonts w:ascii="Arial" w:hAnsi="Arial" w:cs="Arial"/>
        </w:rPr>
      </w:pPr>
      <w:r w:rsidRPr="00A532F2">
        <w:rPr>
          <w:rFonts w:ascii="Arial" w:hAnsi="Arial" w:cs="Arial"/>
        </w:rPr>
        <w:t>Per determinare i valori da indicare nella Carta dei servizi, si sceglie il livello di confidenza che si pone nella dichiarazione. Esso corrisponde alla probabilità che l’intervallo di confidenza dedotto dal margine di errore campionario contenga il valore effettivo dell’universo. Il livello di confidenza minimo raccomandato è del 95%.</w:t>
      </w:r>
    </w:p>
    <w:p w14:paraId="1B9CA23D" w14:textId="77777777" w:rsidR="00A532F2" w:rsidRPr="00A532F2" w:rsidRDefault="00A532F2" w:rsidP="00A532F2">
      <w:pPr>
        <w:spacing w:after="120" w:line="360" w:lineRule="auto"/>
        <w:jc w:val="both"/>
        <w:rPr>
          <w:rFonts w:ascii="Arial" w:hAnsi="Arial" w:cs="Arial"/>
        </w:rPr>
      </w:pPr>
      <w:r w:rsidRPr="00A532F2">
        <w:rPr>
          <w:rFonts w:ascii="Arial" w:hAnsi="Arial" w:cs="Arial"/>
        </w:rPr>
        <w:t xml:space="preserve">Si determina il margine di errore campionario effettivo deducendolo da tavole di campionamento oppure da formule </w:t>
      </w:r>
      <w:r w:rsidRPr="00A532F2">
        <w:rPr>
          <w:rFonts w:ascii="Arial" w:hAnsi="Arial" w:cs="Arial"/>
          <w:i/>
        </w:rPr>
        <w:t>ad hoc</w:t>
      </w:r>
      <w:r w:rsidRPr="00A532F2">
        <w:rPr>
          <w:rFonts w:ascii="Arial" w:hAnsi="Arial" w:cs="Arial"/>
        </w:rPr>
        <w:t>. Questo risulterà generalmente inferiore al margine di errore massimo associato al campione adottato e può suggerire un campione con dimensioni minori per la rilevazione successiva.</w:t>
      </w:r>
    </w:p>
    <w:p w14:paraId="6308BBAD" w14:textId="77777777" w:rsidR="00A532F2" w:rsidRPr="00A532F2" w:rsidRDefault="00A532F2" w:rsidP="00A532F2">
      <w:pPr>
        <w:spacing w:after="120" w:line="360" w:lineRule="auto"/>
        <w:jc w:val="both"/>
        <w:rPr>
          <w:rFonts w:ascii="Arial" w:hAnsi="Arial" w:cs="Arial"/>
        </w:rPr>
      </w:pPr>
      <w:r w:rsidRPr="00A532F2">
        <w:rPr>
          <w:rFonts w:ascii="Arial" w:hAnsi="Arial" w:cs="Arial"/>
        </w:rPr>
        <w:lastRenderedPageBreak/>
        <w:t>Si delimita l’intervallo di confidenza tramite il margine di errore campionario. A questo scopo si definiscono due punti: l’estremo inferiore dell’intervallo si ottiene sottraendo il margine di errore campionario dalla stima campionaria; l’estremo superiore si ottiene sommando il margine di errore campionario alla stima campionaria.</w:t>
      </w:r>
    </w:p>
    <w:p w14:paraId="6114BA8E" w14:textId="77777777" w:rsidR="00A532F2" w:rsidRPr="00A532F2" w:rsidRDefault="00A532F2" w:rsidP="00A532F2">
      <w:pPr>
        <w:spacing w:after="120" w:line="360" w:lineRule="auto"/>
        <w:jc w:val="both"/>
        <w:rPr>
          <w:rFonts w:ascii="Arial" w:hAnsi="Arial" w:cs="Arial"/>
        </w:rPr>
      </w:pPr>
      <w:r w:rsidRPr="00A532F2">
        <w:rPr>
          <w:rFonts w:ascii="Arial" w:hAnsi="Arial" w:cs="Arial"/>
        </w:rPr>
        <w:t>L’intervallo di confidenza risulta tanto più stretto e, quindi, la dichiarazione ha tanto più credibilità, quanto più grande è la numerosità campionaria. Ad esempio, con un campione di 600 casi ed una percentuale campionaria di soddisfatti pari al 50%, l’intervallo da 46% a 54% includerà il valore relativo all’intero universo con la probabilità del 95% (confidenza che si ripone nell’affermazione).</w:t>
      </w:r>
    </w:p>
    <w:p w14:paraId="7345CA33" w14:textId="77777777" w:rsidR="00A532F2" w:rsidRPr="00A532F2" w:rsidRDefault="00A532F2" w:rsidP="00A532F2">
      <w:pPr>
        <w:spacing w:after="120" w:line="360" w:lineRule="auto"/>
        <w:jc w:val="both"/>
        <w:rPr>
          <w:rFonts w:ascii="Arial" w:hAnsi="Arial" w:cs="Arial"/>
        </w:rPr>
      </w:pPr>
      <w:r w:rsidRPr="00A532F2">
        <w:rPr>
          <w:rFonts w:ascii="Arial" w:hAnsi="Arial" w:cs="Arial"/>
        </w:rPr>
        <w:t>Il valore che si indica nella Carta rappresenta l’impegno che i vettori aerei e i gestori aeroportuali assumono nei confronti dell’utenza, dedotto dal campione e tenendo conto della realtà operativa prevista nell’anno di riferimento della Carta. Osserviamo che il valore effettivo relativo all’universo, per il fatto che la stima campionaria si colloca al centro dell’intervallo di confidenza, si può collocare sia al disopra che al di sotto del valore dichiarato con la stessa probabilità del 50%. I limiti di confidenza indicano, da un lato, un livello minimo sotto il quale il valore vero potrà collocarsi con la probabilità del solo 2,5%, dall’altro, un livello massimo oltre il quale il valore vero potrà collocarsi con la stessa probabilità del 2,5%.</w:t>
      </w:r>
    </w:p>
    <w:p w14:paraId="6C7E0709" w14:textId="114AA74B" w:rsidR="00A975BD" w:rsidRPr="004269DF" w:rsidRDefault="00A532F2" w:rsidP="00CE7B60">
      <w:pPr>
        <w:pStyle w:val="Titolo3"/>
        <w:spacing w:before="200" w:after="200" w:line="360" w:lineRule="auto"/>
        <w:ind w:left="510"/>
        <w:jc w:val="both"/>
        <w:rPr>
          <w:rFonts w:ascii="Arial" w:hAnsi="Arial" w:cs="Arial"/>
          <w:color w:val="auto"/>
          <w:sz w:val="22"/>
          <w:szCs w:val="22"/>
        </w:rPr>
      </w:pPr>
      <w:bookmarkStart w:id="18" w:name="_Toc213087083"/>
      <w:bookmarkStart w:id="19" w:name="_Hlk213086176"/>
      <w:r w:rsidRPr="00E2774A">
        <w:rPr>
          <w:rFonts w:ascii="Arial" w:hAnsi="Arial" w:cs="Arial"/>
          <w:b/>
          <w:color w:val="auto"/>
          <w:sz w:val="22"/>
          <w:szCs w:val="22"/>
        </w:rPr>
        <w:t>2.3.</w:t>
      </w:r>
      <w:r>
        <w:rPr>
          <w:rFonts w:ascii="Arial" w:hAnsi="Arial" w:cs="Arial"/>
          <w:b/>
          <w:color w:val="auto"/>
          <w:sz w:val="22"/>
          <w:szCs w:val="22"/>
        </w:rPr>
        <w:t>3</w:t>
      </w:r>
      <w:r w:rsidRPr="00E2774A">
        <w:rPr>
          <w:rFonts w:ascii="Arial" w:hAnsi="Arial" w:cs="Arial"/>
          <w:b/>
          <w:color w:val="auto"/>
          <w:sz w:val="22"/>
          <w:szCs w:val="22"/>
        </w:rPr>
        <w:t xml:space="preserve"> </w:t>
      </w:r>
      <w:r w:rsidR="00CE7B60" w:rsidRPr="004269DF">
        <w:rPr>
          <w:rFonts w:ascii="Arial" w:hAnsi="Arial" w:cs="Arial"/>
          <w:color w:val="auto"/>
          <w:sz w:val="22"/>
          <w:szCs w:val="22"/>
        </w:rPr>
        <w:t>Verifica del rispetto dei valori dichiarati</w:t>
      </w:r>
      <w:bookmarkEnd w:id="18"/>
    </w:p>
    <w:bookmarkEnd w:id="19"/>
    <w:p w14:paraId="6969435A" w14:textId="77777777" w:rsidR="00CE7B60" w:rsidRPr="00CE7B60" w:rsidRDefault="00CE7B60" w:rsidP="00CE7B60">
      <w:pPr>
        <w:spacing w:after="120" w:line="360" w:lineRule="auto"/>
        <w:jc w:val="both"/>
        <w:rPr>
          <w:rFonts w:ascii="Arial" w:hAnsi="Arial" w:cs="Arial"/>
        </w:rPr>
      </w:pPr>
      <w:r w:rsidRPr="00CE7B60">
        <w:rPr>
          <w:rFonts w:ascii="Arial" w:hAnsi="Arial" w:cs="Arial"/>
        </w:rPr>
        <w:t>La dichiarazione effettuata si riferisce a un determinato anno; le verifiche andranno ovviamente condotte nello stesso anno. A questo scopo, si definisce un campione con gli stessi criteri fin qui indicati e si opera con lo stesso procedimento.</w:t>
      </w:r>
    </w:p>
    <w:p w14:paraId="0649BD33" w14:textId="77777777" w:rsidR="00CE7B60" w:rsidRPr="00CE7B60" w:rsidRDefault="00CE7B60" w:rsidP="00CE7B60">
      <w:pPr>
        <w:spacing w:after="120" w:line="360" w:lineRule="auto"/>
        <w:jc w:val="both"/>
        <w:rPr>
          <w:rFonts w:ascii="Arial" w:hAnsi="Arial" w:cs="Arial"/>
        </w:rPr>
      </w:pPr>
      <w:r w:rsidRPr="00CE7B60">
        <w:rPr>
          <w:rFonts w:ascii="Arial" w:hAnsi="Arial" w:cs="Arial"/>
        </w:rPr>
        <w:t xml:space="preserve">Il nuovo valore ottenuto, corredato con il margine di errore campionario, viene riportato nella Carta come valore rilevato ed affiancato al valore precedentemente dichiarato ed all’impegno per l’anno cui si riferisce la Carta. La dichiarazione del margine di errore consente all’utenza di verificare se l’entità dello scostamento ricade all’interno del margine di errore campionario (e). La verifica della promessa mediante la rilevazione implica un confronto tra un valore (quello promesso) ed un intervallo (valore rilevato ± errore campionario). L’affermazione di aver rispettato il valore promesso p si effettua con il 95% di confidenza fintantoché il valore rilevato ricade all’interno dell’intervallo p ± </w:t>
      </w:r>
      <w:proofErr w:type="gramStart"/>
      <w:r w:rsidRPr="00CE7B60">
        <w:rPr>
          <w:rFonts w:ascii="Arial" w:hAnsi="Arial" w:cs="Arial"/>
        </w:rPr>
        <w:t>e .</w:t>
      </w:r>
      <w:proofErr w:type="gramEnd"/>
      <w:r w:rsidRPr="00CE7B60">
        <w:rPr>
          <w:rFonts w:ascii="Arial" w:hAnsi="Arial" w:cs="Arial"/>
        </w:rPr>
        <w:t xml:space="preserve"> Ad esempio, se a fronte di una promessa del 70% di soddisfazione si rileva una percentuale del 67% con un margine di errore del 4%, non </w:t>
      </w:r>
      <w:r w:rsidRPr="00CE7B60">
        <w:rPr>
          <w:rFonts w:ascii="Arial" w:hAnsi="Arial" w:cs="Arial"/>
        </w:rPr>
        <w:lastRenderedPageBreak/>
        <w:t>si può escludere che la promessa sia stata soddisfatta; tuttavia, la probabilità di avere mancato la promessa cresce al decrescere del valore rilevato.</w:t>
      </w:r>
    </w:p>
    <w:p w14:paraId="3F48159C" w14:textId="77777777" w:rsidR="00CE7B60" w:rsidRPr="00CE7B60" w:rsidRDefault="00CE7B60" w:rsidP="00CE7B60">
      <w:pPr>
        <w:pStyle w:val="Titolo2"/>
        <w:spacing w:before="200" w:after="200" w:line="360" w:lineRule="auto"/>
        <w:ind w:left="255"/>
        <w:jc w:val="both"/>
        <w:rPr>
          <w:rFonts w:ascii="Arial" w:eastAsia="Arial" w:hAnsi="Arial" w:cs="Arial"/>
          <w:b/>
          <w:iCs/>
          <w:color w:val="auto"/>
          <w:sz w:val="22"/>
          <w:szCs w:val="22"/>
        </w:rPr>
      </w:pPr>
      <w:bookmarkStart w:id="20" w:name="_Toc213087084"/>
      <w:r w:rsidRPr="00E2774A">
        <w:rPr>
          <w:rFonts w:ascii="Arial" w:eastAsia="Arial" w:hAnsi="Arial" w:cs="Arial"/>
          <w:b/>
          <w:color w:val="auto"/>
          <w:sz w:val="22"/>
          <w:szCs w:val="22"/>
        </w:rPr>
        <w:t>2.</w:t>
      </w:r>
      <w:r>
        <w:rPr>
          <w:rFonts w:ascii="Arial" w:eastAsia="Arial" w:hAnsi="Arial" w:cs="Arial"/>
          <w:b/>
          <w:color w:val="auto"/>
          <w:sz w:val="22"/>
          <w:szCs w:val="22"/>
        </w:rPr>
        <w:t>4</w:t>
      </w:r>
      <w:r w:rsidRPr="00E2774A">
        <w:rPr>
          <w:rFonts w:ascii="Arial" w:eastAsia="Arial" w:hAnsi="Arial" w:cs="Arial"/>
          <w:b/>
          <w:color w:val="auto"/>
          <w:sz w:val="22"/>
          <w:szCs w:val="22"/>
        </w:rPr>
        <w:t xml:space="preserve"> </w:t>
      </w:r>
      <w:bookmarkStart w:id="21" w:name="_Toc377732535"/>
      <w:r w:rsidRPr="004269DF">
        <w:rPr>
          <w:rFonts w:ascii="Arial" w:eastAsia="Arial" w:hAnsi="Arial" w:cs="Arial"/>
          <w:iCs/>
          <w:color w:val="auto"/>
          <w:sz w:val="22"/>
          <w:szCs w:val="22"/>
        </w:rPr>
        <w:t>Monitoraggio di dati quantitativi</w:t>
      </w:r>
      <w:bookmarkEnd w:id="21"/>
      <w:bookmarkEnd w:id="20"/>
    </w:p>
    <w:p w14:paraId="0975D8EE" w14:textId="77777777" w:rsidR="00CE7B60" w:rsidRPr="00CE7B60" w:rsidRDefault="00CE7B60" w:rsidP="00CE7B60">
      <w:pPr>
        <w:spacing w:after="120" w:line="360" w:lineRule="auto"/>
        <w:jc w:val="both"/>
        <w:rPr>
          <w:rFonts w:ascii="Arial" w:hAnsi="Arial" w:cs="Arial"/>
        </w:rPr>
      </w:pPr>
      <w:r w:rsidRPr="00CE7B60">
        <w:rPr>
          <w:rFonts w:ascii="Arial" w:hAnsi="Arial" w:cs="Arial"/>
        </w:rPr>
        <w:t xml:space="preserve">Anche alcuni processi che generano misure (ad esempio tempi di attesa), vengono rilevati a campione. In questo caso si mira all’individuazione della soglia entro la quale deve ricadere la proporzione fissa del 90% delle misure con un intervallo di confidenza del 95%. </w:t>
      </w:r>
    </w:p>
    <w:p w14:paraId="35DF6B52" w14:textId="665B25B8" w:rsidR="00CE7B60" w:rsidRPr="00E2774A" w:rsidRDefault="00CE7B60" w:rsidP="00CE7B60">
      <w:pPr>
        <w:pStyle w:val="Titolo3"/>
        <w:spacing w:before="200" w:after="200" w:line="360" w:lineRule="auto"/>
        <w:ind w:left="510"/>
        <w:jc w:val="both"/>
        <w:rPr>
          <w:rFonts w:ascii="Arial" w:hAnsi="Arial" w:cs="Arial"/>
          <w:b/>
          <w:i/>
          <w:color w:val="auto"/>
          <w:sz w:val="22"/>
          <w:szCs w:val="22"/>
        </w:rPr>
      </w:pPr>
      <w:bookmarkStart w:id="22" w:name="_Toc213087085"/>
      <w:r w:rsidRPr="00E2774A">
        <w:rPr>
          <w:rFonts w:ascii="Arial" w:hAnsi="Arial" w:cs="Arial"/>
          <w:b/>
          <w:color w:val="auto"/>
          <w:sz w:val="22"/>
          <w:szCs w:val="22"/>
        </w:rPr>
        <w:t>2.</w:t>
      </w:r>
      <w:r>
        <w:rPr>
          <w:rFonts w:ascii="Arial" w:hAnsi="Arial" w:cs="Arial"/>
          <w:b/>
          <w:color w:val="auto"/>
          <w:sz w:val="22"/>
          <w:szCs w:val="22"/>
        </w:rPr>
        <w:t>4</w:t>
      </w:r>
      <w:r w:rsidRPr="00E2774A">
        <w:rPr>
          <w:rFonts w:ascii="Arial" w:hAnsi="Arial" w:cs="Arial"/>
          <w:b/>
          <w:color w:val="auto"/>
          <w:sz w:val="22"/>
          <w:szCs w:val="22"/>
        </w:rPr>
        <w:t>.</w:t>
      </w:r>
      <w:r>
        <w:rPr>
          <w:rFonts w:ascii="Arial" w:hAnsi="Arial" w:cs="Arial"/>
          <w:b/>
          <w:color w:val="auto"/>
          <w:sz w:val="22"/>
          <w:szCs w:val="22"/>
        </w:rPr>
        <w:t>1</w:t>
      </w:r>
      <w:r w:rsidRPr="00E2774A">
        <w:rPr>
          <w:rFonts w:ascii="Arial" w:hAnsi="Arial" w:cs="Arial"/>
          <w:b/>
          <w:color w:val="auto"/>
          <w:sz w:val="22"/>
          <w:szCs w:val="22"/>
        </w:rPr>
        <w:t xml:space="preserve"> </w:t>
      </w:r>
      <w:r w:rsidRPr="004269DF">
        <w:rPr>
          <w:rFonts w:ascii="Arial" w:hAnsi="Arial" w:cs="Arial"/>
          <w:color w:val="auto"/>
          <w:sz w:val="22"/>
          <w:szCs w:val="22"/>
        </w:rPr>
        <w:t>Determinazione dei valori da indicare nella Carta dei servizi</w:t>
      </w:r>
      <w:bookmarkEnd w:id="22"/>
    </w:p>
    <w:p w14:paraId="64FA4E71" w14:textId="77777777" w:rsidR="00CE7B60" w:rsidRPr="00CE7B60" w:rsidRDefault="00CE7B60" w:rsidP="00CE7B60">
      <w:pPr>
        <w:spacing w:after="120" w:line="360" w:lineRule="auto"/>
        <w:jc w:val="both"/>
        <w:rPr>
          <w:rFonts w:ascii="Arial" w:hAnsi="Arial" w:cs="Arial"/>
        </w:rPr>
      </w:pPr>
      <w:r w:rsidRPr="00CE7B60">
        <w:rPr>
          <w:rFonts w:ascii="Arial" w:hAnsi="Arial" w:cs="Arial"/>
        </w:rPr>
        <w:t>È possibile determinare la soglia sotto la quale si colloca il 90% dei casi, una volta conosciuti:</w:t>
      </w:r>
    </w:p>
    <w:p w14:paraId="71A03AAF" w14:textId="77777777" w:rsidR="00CE7B60" w:rsidRPr="00CE7B60" w:rsidRDefault="00CE7B60" w:rsidP="00CE7B60">
      <w:pPr>
        <w:numPr>
          <w:ilvl w:val="0"/>
          <w:numId w:val="6"/>
        </w:numPr>
        <w:spacing w:after="120" w:line="360" w:lineRule="auto"/>
        <w:ind w:left="714" w:hanging="357"/>
        <w:jc w:val="both"/>
        <w:rPr>
          <w:rFonts w:ascii="Arial" w:hAnsi="Arial" w:cs="Arial"/>
        </w:rPr>
      </w:pPr>
      <w:r w:rsidRPr="00CE7B60">
        <w:rPr>
          <w:rFonts w:ascii="Arial" w:hAnsi="Arial" w:cs="Arial"/>
        </w:rPr>
        <w:t>la numerosità del campione adottato,</w:t>
      </w:r>
    </w:p>
    <w:p w14:paraId="2AF85286" w14:textId="77777777" w:rsidR="00CE7B60" w:rsidRPr="00CE7B60" w:rsidRDefault="00CE7B60" w:rsidP="00CE7B60">
      <w:pPr>
        <w:numPr>
          <w:ilvl w:val="0"/>
          <w:numId w:val="6"/>
        </w:numPr>
        <w:spacing w:after="120" w:line="360" w:lineRule="auto"/>
        <w:ind w:left="714" w:hanging="357"/>
        <w:jc w:val="both"/>
        <w:rPr>
          <w:rFonts w:ascii="Arial" w:hAnsi="Arial" w:cs="Arial"/>
        </w:rPr>
      </w:pPr>
      <w:r w:rsidRPr="00CE7B60">
        <w:rPr>
          <w:rFonts w:ascii="Arial" w:hAnsi="Arial" w:cs="Arial"/>
        </w:rPr>
        <w:t>la media campionaria della misura,</w:t>
      </w:r>
    </w:p>
    <w:p w14:paraId="13829767" w14:textId="77777777" w:rsidR="00CE7B60" w:rsidRPr="00CE7B60" w:rsidRDefault="00CE7B60" w:rsidP="00CE7B60">
      <w:pPr>
        <w:numPr>
          <w:ilvl w:val="0"/>
          <w:numId w:val="6"/>
        </w:numPr>
        <w:spacing w:after="120" w:line="360" w:lineRule="auto"/>
        <w:ind w:left="714" w:hanging="357"/>
        <w:jc w:val="both"/>
        <w:rPr>
          <w:rFonts w:ascii="Arial" w:hAnsi="Arial" w:cs="Arial"/>
        </w:rPr>
      </w:pPr>
      <w:r w:rsidRPr="00CE7B60">
        <w:rPr>
          <w:rFonts w:ascii="Arial" w:hAnsi="Arial" w:cs="Arial"/>
        </w:rPr>
        <w:t>lo scarto tipo (o deviazione standard) della misura.</w:t>
      </w:r>
    </w:p>
    <w:p w14:paraId="13F71127" w14:textId="77777777" w:rsidR="00CE7B60" w:rsidRPr="00CE7B60" w:rsidRDefault="00CE7B60" w:rsidP="00CE7B60">
      <w:pPr>
        <w:spacing w:after="120" w:line="360" w:lineRule="auto"/>
        <w:jc w:val="both"/>
        <w:rPr>
          <w:rFonts w:ascii="Arial" w:hAnsi="Arial" w:cs="Arial"/>
        </w:rPr>
      </w:pPr>
      <w:r w:rsidRPr="00CE7B60">
        <w:rPr>
          <w:rFonts w:ascii="Arial" w:hAnsi="Arial" w:cs="Arial"/>
        </w:rPr>
        <w:t xml:space="preserve">Il seguente procedimento è indicato nel caso in cui i valori di riferimento sono in una fase di stabilità o in controllo, cioè se la media e la deviazione standard si mantengono approssimativamente costanti nel tempo. Per verificare questo aspetto sarà utile ricorrere alle Carte di Controllo di </w:t>
      </w:r>
      <w:proofErr w:type="spellStart"/>
      <w:r w:rsidRPr="00CE7B60">
        <w:rPr>
          <w:rFonts w:ascii="Arial" w:hAnsi="Arial" w:cs="Arial"/>
        </w:rPr>
        <w:t>Shewhart</w:t>
      </w:r>
      <w:proofErr w:type="spellEnd"/>
      <w:r w:rsidRPr="00CE7B60">
        <w:rPr>
          <w:rFonts w:ascii="Arial" w:hAnsi="Arial" w:cs="Arial"/>
        </w:rPr>
        <w:t>, così come descritte nella norma UNI ISO 8258.</w:t>
      </w:r>
    </w:p>
    <w:p w14:paraId="0859CAA1" w14:textId="77777777" w:rsidR="00CE7B60" w:rsidRPr="00CE7B60" w:rsidRDefault="00CE7B60" w:rsidP="00CE7B60">
      <w:pPr>
        <w:spacing w:after="120" w:line="360" w:lineRule="auto"/>
        <w:jc w:val="both"/>
        <w:rPr>
          <w:rFonts w:ascii="Arial" w:hAnsi="Arial" w:cs="Arial"/>
        </w:rPr>
      </w:pPr>
      <w:r w:rsidRPr="00CE7B60">
        <w:rPr>
          <w:rFonts w:ascii="Arial" w:hAnsi="Arial" w:cs="Arial"/>
        </w:rPr>
        <w:t>Nel caso di processi non in controllo, il valore campionario potrebbe non essere estensibile all’universo di riferimento. È pertanto raccomandato accertarsi della “permanenza in controllo” del processo da cui le misure sono tratte.</w:t>
      </w:r>
    </w:p>
    <w:p w14:paraId="77BF4492" w14:textId="77777777" w:rsidR="00CE7B60" w:rsidRPr="00CE7B60" w:rsidRDefault="00CE7B60" w:rsidP="00CE7B60">
      <w:pPr>
        <w:spacing w:after="120" w:line="360" w:lineRule="auto"/>
        <w:jc w:val="both"/>
        <w:rPr>
          <w:rFonts w:ascii="Arial" w:hAnsi="Arial" w:cs="Arial"/>
        </w:rPr>
      </w:pPr>
      <w:r w:rsidRPr="00CE7B60">
        <w:rPr>
          <w:rFonts w:ascii="Arial" w:hAnsi="Arial" w:cs="Arial"/>
        </w:rPr>
        <w:t>Prima di addentrarci nella procedura, ricordiamo che l’intervallo di tolleranza naturale unilaterale è l’intervallo limitato da un valore inferiore L</w:t>
      </w:r>
      <w:r w:rsidRPr="00CE7B60">
        <w:rPr>
          <w:rFonts w:ascii="Arial" w:hAnsi="Arial" w:cs="Arial"/>
          <w:vertAlign w:val="subscript"/>
        </w:rPr>
        <w:t xml:space="preserve">i </w:t>
      </w:r>
      <w:r w:rsidRPr="00CE7B60">
        <w:rPr>
          <w:rFonts w:ascii="Arial" w:hAnsi="Arial" w:cs="Arial"/>
        </w:rPr>
        <w:t xml:space="preserve">(o superiore </w:t>
      </w:r>
      <w:proofErr w:type="spellStart"/>
      <w:r w:rsidRPr="00CE7B60">
        <w:rPr>
          <w:rFonts w:ascii="Arial" w:hAnsi="Arial" w:cs="Arial"/>
        </w:rPr>
        <w:t>L</w:t>
      </w:r>
      <w:r w:rsidRPr="00CE7B60">
        <w:rPr>
          <w:rFonts w:ascii="Arial" w:hAnsi="Arial" w:cs="Arial"/>
          <w:vertAlign w:val="subscript"/>
        </w:rPr>
        <w:t>s</w:t>
      </w:r>
      <w:proofErr w:type="spellEnd"/>
      <w:r w:rsidRPr="00CE7B60">
        <w:rPr>
          <w:rFonts w:ascii="Arial" w:hAnsi="Arial" w:cs="Arial"/>
        </w:rPr>
        <w:t xml:space="preserve">) della caratteristica in esame al di sopra (o al di sotto) del quale con probabilità prescelta (livello di confidenza 1-α) si trovi una porzione stabilita Q della popolazione. Nel nostro caso la porzione è il 90%. Si fa, quindi, riferimento al limite di tolleranza unilaterale superiore Q = 90. </w:t>
      </w:r>
    </w:p>
    <w:p w14:paraId="7FB69D2E" w14:textId="77777777" w:rsidR="00CE7B60" w:rsidRPr="00CE7B60" w:rsidRDefault="00CE7B60" w:rsidP="00CE7B60">
      <w:pPr>
        <w:spacing w:after="120" w:line="360" w:lineRule="auto"/>
        <w:jc w:val="both"/>
        <w:rPr>
          <w:rFonts w:ascii="Arial" w:hAnsi="Arial" w:cs="Arial"/>
        </w:rPr>
      </w:pPr>
      <w:r w:rsidRPr="00CE7B60">
        <w:rPr>
          <w:rFonts w:ascii="Arial" w:hAnsi="Arial" w:cs="Arial"/>
        </w:rPr>
        <w:t>Per ottenere la soglia sotto la quale si colloca il 90% delle misure dell’intero universo (limite di tolleranza unilaterale superiore) con la confidenza del 95%, a partire dal valore osservato sul campione, si opera come segue:</w:t>
      </w:r>
    </w:p>
    <w:p w14:paraId="1BB8EF90" w14:textId="77777777" w:rsidR="00CE7B60" w:rsidRPr="00CE7B60" w:rsidRDefault="00CE7B60" w:rsidP="00CE7B60">
      <w:pPr>
        <w:numPr>
          <w:ilvl w:val="0"/>
          <w:numId w:val="6"/>
        </w:numPr>
        <w:spacing w:after="120" w:line="360" w:lineRule="auto"/>
        <w:ind w:left="714" w:hanging="357"/>
        <w:jc w:val="both"/>
        <w:rPr>
          <w:rFonts w:ascii="Arial" w:hAnsi="Arial" w:cs="Arial"/>
        </w:rPr>
      </w:pPr>
      <w:r w:rsidRPr="00CE7B60">
        <w:rPr>
          <w:rFonts w:ascii="Arial" w:hAnsi="Arial" w:cs="Arial"/>
        </w:rPr>
        <w:t>si calcola la media campionaria delle misure;</w:t>
      </w:r>
    </w:p>
    <w:p w14:paraId="20CB38E9" w14:textId="77777777" w:rsidR="00CE7B60" w:rsidRPr="00CE7B60" w:rsidRDefault="00CE7B60" w:rsidP="00CE7B60">
      <w:pPr>
        <w:numPr>
          <w:ilvl w:val="0"/>
          <w:numId w:val="6"/>
        </w:numPr>
        <w:spacing w:after="120" w:line="360" w:lineRule="auto"/>
        <w:ind w:left="714" w:hanging="357"/>
        <w:jc w:val="both"/>
        <w:rPr>
          <w:rFonts w:ascii="Arial" w:hAnsi="Arial" w:cs="Arial"/>
        </w:rPr>
      </w:pPr>
      <w:r w:rsidRPr="00CE7B60">
        <w:rPr>
          <w:rFonts w:ascii="Arial" w:hAnsi="Arial" w:cs="Arial"/>
        </w:rPr>
        <w:t>si calcola la deviazione standard campionaria delle misure;</w:t>
      </w:r>
    </w:p>
    <w:p w14:paraId="2F531511" w14:textId="77777777" w:rsidR="00CE7B60" w:rsidRPr="00CE7B60" w:rsidRDefault="00CE7B60" w:rsidP="00CE7B60">
      <w:pPr>
        <w:numPr>
          <w:ilvl w:val="0"/>
          <w:numId w:val="6"/>
        </w:numPr>
        <w:spacing w:after="120" w:line="360" w:lineRule="auto"/>
        <w:ind w:left="714" w:hanging="357"/>
        <w:jc w:val="both"/>
        <w:rPr>
          <w:rFonts w:ascii="Arial" w:hAnsi="Arial" w:cs="Arial"/>
        </w:rPr>
      </w:pPr>
      <w:r w:rsidRPr="00CE7B60">
        <w:rPr>
          <w:rFonts w:ascii="Arial" w:hAnsi="Arial" w:cs="Arial"/>
        </w:rPr>
        <w:lastRenderedPageBreak/>
        <w:t>si individua la costante K2 facendo riferimento alla Tabella 5 alla pagina seguente, in cui i valori di K2 sono in funzione di n (numerosità campionaria), (1-α) e Q (media e deviazione standard sono sconosciute). Il fatto di derivare media e scarto tipo dal campione equivale ad ammettere che questi parametri non si conoscono per l’universo da cui il campione è tratto;</w:t>
      </w:r>
    </w:p>
    <w:p w14:paraId="215BFF86" w14:textId="77777777" w:rsidR="00CE7B60" w:rsidRPr="00CE7B60" w:rsidRDefault="00CE7B60" w:rsidP="00CE7B60">
      <w:pPr>
        <w:numPr>
          <w:ilvl w:val="0"/>
          <w:numId w:val="6"/>
        </w:numPr>
        <w:spacing w:after="120" w:line="360" w:lineRule="auto"/>
        <w:ind w:left="714" w:hanging="357"/>
        <w:jc w:val="both"/>
        <w:rPr>
          <w:rFonts w:ascii="Arial" w:hAnsi="Arial" w:cs="Arial"/>
        </w:rPr>
      </w:pPr>
      <w:r w:rsidRPr="00CE7B60">
        <w:rPr>
          <w:rFonts w:ascii="Arial" w:hAnsi="Arial" w:cs="Arial"/>
        </w:rPr>
        <w:t xml:space="preserve">si ottiene la soglia </w:t>
      </w:r>
      <w:proofErr w:type="spellStart"/>
      <w:r w:rsidRPr="00CE7B60">
        <w:rPr>
          <w:rFonts w:ascii="Arial" w:hAnsi="Arial" w:cs="Arial"/>
        </w:rPr>
        <w:t>Ls</w:t>
      </w:r>
      <w:proofErr w:type="spellEnd"/>
      <w:r w:rsidRPr="00CE7B60">
        <w:rPr>
          <w:rFonts w:ascii="Arial" w:hAnsi="Arial" w:cs="Arial"/>
        </w:rPr>
        <w:t xml:space="preserve"> sommando alla media campionaria lo scarto tipo campionario moltiplicato per il valore K2 riportato nella riga relativa alla numerosità campionaria n ed alla colonna 1-α=0,95 e Q=0,90. Se, ad esempio, la media campionaria è 10, lo scarto tipo campionario è 2 e il campione conta 7 casi, la tabella restituisce il valore K2=2,76 e quindi la soglia </w:t>
      </w:r>
      <w:proofErr w:type="spellStart"/>
      <w:r w:rsidRPr="00CE7B60">
        <w:rPr>
          <w:rFonts w:ascii="Arial" w:hAnsi="Arial" w:cs="Arial"/>
        </w:rPr>
        <w:t>Ls</w:t>
      </w:r>
      <w:proofErr w:type="spellEnd"/>
      <w:r w:rsidRPr="00CE7B60">
        <w:rPr>
          <w:rFonts w:ascii="Arial" w:hAnsi="Arial" w:cs="Arial"/>
        </w:rPr>
        <w:t xml:space="preserve"> (sotto la quale andranno a collocarsi il 90% dei casi con la confidenza del 95%) è data da 10 + 2,76 x 2 = 15,52.</w:t>
      </w:r>
    </w:p>
    <w:p w14:paraId="6166830E" w14:textId="77777777" w:rsidR="00CE7B60" w:rsidRPr="00CE7B60" w:rsidRDefault="00CE7B60" w:rsidP="00CE7B60">
      <w:pPr>
        <w:spacing w:after="120" w:line="360" w:lineRule="auto"/>
        <w:jc w:val="both"/>
        <w:rPr>
          <w:rFonts w:ascii="Arial" w:hAnsi="Arial" w:cs="Arial"/>
        </w:rPr>
      </w:pPr>
      <w:r w:rsidRPr="00CE7B60">
        <w:rPr>
          <w:rFonts w:ascii="Arial" w:hAnsi="Arial" w:cs="Arial"/>
        </w:rPr>
        <w:t>Al crescere della numerosità campionaria, le variazioni del valore della soglia diminuiscono progressivamente, fino a diventare irrilevanti con campioni di numerosità superiore a 30. Raramente, per la determinazione della soglia, si dovrebbero, quindi, adottare campioni con oltre 30 rilevazioni.</w:t>
      </w:r>
    </w:p>
    <w:p w14:paraId="34BEA5F3" w14:textId="77777777" w:rsidR="00CE7B60" w:rsidRPr="00CE7B60" w:rsidRDefault="00CE7B60" w:rsidP="00CE7B60">
      <w:pPr>
        <w:spacing w:after="120" w:line="360" w:lineRule="auto"/>
        <w:jc w:val="both"/>
        <w:rPr>
          <w:rFonts w:ascii="Arial" w:hAnsi="Arial" w:cs="Arial"/>
        </w:rPr>
      </w:pPr>
      <w:r w:rsidRPr="00CE7B60">
        <w:rPr>
          <w:rFonts w:ascii="Arial" w:hAnsi="Arial" w:cs="Arial"/>
        </w:rPr>
        <w:t>Se si adotta un campione stratificato ripartito proporzionalmente entro gli strati si può determinare una soglia per strato a scopo di analisi e confronto. Il valore da dichiarare nella Carta riguarderà, però, tutto l’universo e rappresenta l’impegno assunto nei confronti dell’utenza, tenendo conto della realtà operativa prevista nell’anno di riferimento della Carta.</w:t>
      </w:r>
    </w:p>
    <w:p w14:paraId="557B4110" w14:textId="77777777" w:rsidR="00CE7B60" w:rsidRPr="00CE7B60" w:rsidRDefault="00CE7B60" w:rsidP="000509D6">
      <w:pPr>
        <w:keepNext/>
        <w:spacing w:after="120" w:line="360" w:lineRule="auto"/>
        <w:jc w:val="center"/>
        <w:rPr>
          <w:rFonts w:ascii="Arial" w:hAnsi="Arial" w:cs="Arial"/>
          <w:i/>
        </w:rPr>
      </w:pPr>
      <w:r w:rsidRPr="00CE7B60">
        <w:rPr>
          <w:rFonts w:ascii="Arial" w:hAnsi="Arial" w:cs="Arial"/>
          <w:i/>
        </w:rPr>
        <w:lastRenderedPageBreak/>
        <w:t>Tabella 5</w:t>
      </w:r>
    </w:p>
    <w:tbl>
      <w:tblPr>
        <w:tblW w:w="7670" w:type="dxa"/>
        <w:jc w:val="center"/>
        <w:tblCellMar>
          <w:left w:w="70" w:type="dxa"/>
          <w:right w:w="70" w:type="dxa"/>
        </w:tblCellMar>
        <w:tblLook w:val="04A0" w:firstRow="1" w:lastRow="0" w:firstColumn="1" w:lastColumn="0" w:noHBand="0" w:noVBand="1"/>
      </w:tblPr>
      <w:tblGrid>
        <w:gridCol w:w="700"/>
        <w:gridCol w:w="1300"/>
        <w:gridCol w:w="459"/>
        <w:gridCol w:w="1001"/>
        <w:gridCol w:w="960"/>
        <w:gridCol w:w="960"/>
        <w:gridCol w:w="1039"/>
        <w:gridCol w:w="1251"/>
      </w:tblGrid>
      <w:tr w:rsidR="00CE7B60" w:rsidRPr="00CE7B60" w14:paraId="181DDEF2" w14:textId="77777777" w:rsidTr="00CE7B60">
        <w:trPr>
          <w:trHeight w:val="161"/>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BE830" w14:textId="77777777" w:rsidR="00CE7B60" w:rsidRPr="00CE7B60" w:rsidRDefault="00CE7B60" w:rsidP="000509D6">
            <w:pPr>
              <w:keepNext/>
              <w:spacing w:before="40" w:after="40" w:line="360" w:lineRule="auto"/>
              <w:jc w:val="both"/>
              <w:rPr>
                <w:rFonts w:ascii="Arial" w:hAnsi="Arial" w:cs="Arial"/>
                <w:i/>
                <w:iCs/>
                <w:sz w:val="20"/>
                <w:szCs w:val="20"/>
              </w:rPr>
            </w:pPr>
            <w:r w:rsidRPr="00CE7B60">
              <w:rPr>
                <w:rFonts w:ascii="Arial" w:hAnsi="Arial" w:cs="Arial"/>
                <w:i/>
                <w:iCs/>
                <w:sz w:val="20"/>
                <w:szCs w:val="20"/>
              </w:rPr>
              <w:t>n</w:t>
            </w:r>
          </w:p>
        </w:tc>
        <w:tc>
          <w:tcPr>
            <w:tcW w:w="27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87706C"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1 - α = 0,95</w:t>
            </w:r>
          </w:p>
        </w:tc>
        <w:tc>
          <w:tcPr>
            <w:tcW w:w="960" w:type="dxa"/>
            <w:tcBorders>
              <w:top w:val="nil"/>
              <w:left w:val="nil"/>
              <w:bottom w:val="nil"/>
              <w:right w:val="nil"/>
            </w:tcBorders>
            <w:shd w:val="clear" w:color="auto" w:fill="auto"/>
            <w:noWrap/>
            <w:vAlign w:val="bottom"/>
            <w:hideMark/>
          </w:tcPr>
          <w:p w14:paraId="76F0CA27"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84217" w14:textId="77777777" w:rsidR="00CE7B60" w:rsidRPr="00CE7B60" w:rsidRDefault="00CE7B60" w:rsidP="000509D6">
            <w:pPr>
              <w:keepNext/>
              <w:spacing w:before="40" w:after="40" w:line="360" w:lineRule="auto"/>
              <w:jc w:val="both"/>
              <w:rPr>
                <w:rFonts w:ascii="Arial" w:hAnsi="Arial" w:cs="Arial"/>
                <w:i/>
                <w:iCs/>
                <w:sz w:val="20"/>
                <w:szCs w:val="20"/>
              </w:rPr>
            </w:pPr>
            <w:r w:rsidRPr="00CE7B60">
              <w:rPr>
                <w:rFonts w:ascii="Arial" w:hAnsi="Arial" w:cs="Arial"/>
                <w:i/>
                <w:iCs/>
                <w:sz w:val="20"/>
                <w:szCs w:val="20"/>
              </w:rPr>
              <w:t>n</w:t>
            </w:r>
          </w:p>
        </w:tc>
        <w:tc>
          <w:tcPr>
            <w:tcW w:w="22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5C3304"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1 - α = 0,95</w:t>
            </w:r>
          </w:p>
        </w:tc>
      </w:tr>
      <w:tr w:rsidR="00CE7B60" w:rsidRPr="00CE7B60" w14:paraId="40B3D163" w14:textId="77777777" w:rsidTr="00CE7B60">
        <w:trPr>
          <w:trHeight w:val="179"/>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CFEB01F" w14:textId="77777777" w:rsidR="00CE7B60" w:rsidRPr="00CE7B60" w:rsidRDefault="00CE7B60" w:rsidP="000509D6">
            <w:pPr>
              <w:keepNext/>
              <w:spacing w:before="40" w:after="40" w:line="360" w:lineRule="auto"/>
              <w:jc w:val="both"/>
              <w:rPr>
                <w:rFonts w:ascii="Arial" w:hAnsi="Arial" w:cs="Arial"/>
                <w:i/>
                <w:iCs/>
                <w:sz w:val="20"/>
                <w:szCs w:val="20"/>
              </w:rPr>
            </w:pPr>
          </w:p>
        </w:tc>
        <w:tc>
          <w:tcPr>
            <w:tcW w:w="1759" w:type="dxa"/>
            <w:gridSpan w:val="2"/>
            <w:tcBorders>
              <w:top w:val="nil"/>
              <w:left w:val="nil"/>
              <w:bottom w:val="single" w:sz="4" w:space="0" w:color="auto"/>
              <w:right w:val="single" w:sz="4" w:space="0" w:color="auto"/>
            </w:tcBorders>
            <w:shd w:val="clear" w:color="auto" w:fill="auto"/>
            <w:noWrap/>
            <w:vAlign w:val="bottom"/>
            <w:hideMark/>
          </w:tcPr>
          <w:p w14:paraId="61B776AB"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Q = 0,90</w:t>
            </w:r>
          </w:p>
        </w:tc>
        <w:tc>
          <w:tcPr>
            <w:tcW w:w="1001" w:type="dxa"/>
            <w:tcBorders>
              <w:top w:val="nil"/>
              <w:left w:val="nil"/>
              <w:bottom w:val="single" w:sz="4" w:space="0" w:color="auto"/>
              <w:right w:val="single" w:sz="4" w:space="0" w:color="auto"/>
            </w:tcBorders>
            <w:shd w:val="clear" w:color="auto" w:fill="auto"/>
            <w:noWrap/>
            <w:vAlign w:val="bottom"/>
            <w:hideMark/>
          </w:tcPr>
          <w:p w14:paraId="56505D0E"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Q = 0,99</w:t>
            </w:r>
          </w:p>
        </w:tc>
        <w:tc>
          <w:tcPr>
            <w:tcW w:w="960" w:type="dxa"/>
            <w:tcBorders>
              <w:top w:val="nil"/>
              <w:left w:val="nil"/>
              <w:bottom w:val="nil"/>
              <w:right w:val="nil"/>
            </w:tcBorders>
            <w:shd w:val="clear" w:color="auto" w:fill="auto"/>
            <w:noWrap/>
            <w:vAlign w:val="bottom"/>
            <w:hideMark/>
          </w:tcPr>
          <w:p w14:paraId="640EC13E"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5185B97" w14:textId="77777777" w:rsidR="00CE7B60" w:rsidRPr="00CE7B60" w:rsidRDefault="00CE7B60" w:rsidP="000509D6">
            <w:pPr>
              <w:keepNext/>
              <w:spacing w:before="40" w:after="40" w:line="360" w:lineRule="auto"/>
              <w:jc w:val="both"/>
              <w:rPr>
                <w:rFonts w:ascii="Arial" w:hAnsi="Arial" w:cs="Arial"/>
                <w:i/>
                <w:iCs/>
                <w:sz w:val="20"/>
                <w:szCs w:val="20"/>
              </w:rPr>
            </w:pPr>
          </w:p>
        </w:tc>
        <w:tc>
          <w:tcPr>
            <w:tcW w:w="1039" w:type="dxa"/>
            <w:tcBorders>
              <w:top w:val="nil"/>
              <w:left w:val="nil"/>
              <w:bottom w:val="single" w:sz="4" w:space="0" w:color="auto"/>
              <w:right w:val="single" w:sz="4" w:space="0" w:color="auto"/>
            </w:tcBorders>
            <w:shd w:val="clear" w:color="auto" w:fill="auto"/>
            <w:noWrap/>
            <w:vAlign w:val="bottom"/>
            <w:hideMark/>
          </w:tcPr>
          <w:p w14:paraId="327E7132"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Q = 0,90</w:t>
            </w:r>
          </w:p>
        </w:tc>
        <w:tc>
          <w:tcPr>
            <w:tcW w:w="1251" w:type="dxa"/>
            <w:tcBorders>
              <w:top w:val="nil"/>
              <w:left w:val="nil"/>
              <w:bottom w:val="single" w:sz="4" w:space="0" w:color="auto"/>
              <w:right w:val="single" w:sz="4" w:space="0" w:color="auto"/>
            </w:tcBorders>
            <w:shd w:val="clear" w:color="auto" w:fill="auto"/>
            <w:noWrap/>
            <w:vAlign w:val="bottom"/>
            <w:hideMark/>
          </w:tcPr>
          <w:p w14:paraId="37C94DA0"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Q = 0,99</w:t>
            </w:r>
          </w:p>
        </w:tc>
      </w:tr>
      <w:tr w:rsidR="00CE7B60" w:rsidRPr="00CE7B60" w14:paraId="4206057B" w14:textId="77777777" w:rsidTr="00CE7B60">
        <w:trPr>
          <w:trHeight w:val="70"/>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D7489C6" w14:textId="77777777" w:rsidR="00CE7B60" w:rsidRPr="00CE7B60" w:rsidRDefault="00CE7B60" w:rsidP="000509D6">
            <w:pPr>
              <w:keepNext/>
              <w:spacing w:before="40" w:after="40" w:line="360" w:lineRule="auto"/>
              <w:jc w:val="both"/>
              <w:rPr>
                <w:rFonts w:ascii="Arial" w:hAnsi="Arial" w:cs="Arial"/>
                <w:i/>
                <w:iCs/>
                <w:sz w:val="20"/>
                <w:szCs w:val="20"/>
              </w:rPr>
            </w:pPr>
          </w:p>
        </w:tc>
        <w:tc>
          <w:tcPr>
            <w:tcW w:w="27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D63D5C"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K2</w:t>
            </w:r>
          </w:p>
        </w:tc>
        <w:tc>
          <w:tcPr>
            <w:tcW w:w="960" w:type="dxa"/>
            <w:tcBorders>
              <w:top w:val="nil"/>
              <w:left w:val="nil"/>
              <w:bottom w:val="nil"/>
              <w:right w:val="nil"/>
            </w:tcBorders>
            <w:shd w:val="clear" w:color="auto" w:fill="auto"/>
            <w:noWrap/>
            <w:vAlign w:val="bottom"/>
            <w:hideMark/>
          </w:tcPr>
          <w:p w14:paraId="57FCB063"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407A820" w14:textId="77777777" w:rsidR="00CE7B60" w:rsidRPr="00CE7B60" w:rsidRDefault="00CE7B60" w:rsidP="000509D6">
            <w:pPr>
              <w:keepNext/>
              <w:spacing w:before="40" w:after="40" w:line="360" w:lineRule="auto"/>
              <w:jc w:val="both"/>
              <w:rPr>
                <w:rFonts w:ascii="Arial" w:hAnsi="Arial" w:cs="Arial"/>
                <w:i/>
                <w:iCs/>
                <w:sz w:val="20"/>
                <w:szCs w:val="20"/>
              </w:rPr>
            </w:pPr>
          </w:p>
        </w:tc>
        <w:tc>
          <w:tcPr>
            <w:tcW w:w="22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C98528"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K2</w:t>
            </w:r>
          </w:p>
        </w:tc>
      </w:tr>
      <w:tr w:rsidR="00CE7B60" w:rsidRPr="00CE7B60" w14:paraId="04D47DD4" w14:textId="77777777" w:rsidTr="00CE7B60">
        <w:trPr>
          <w:trHeight w:val="243"/>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C0D1121"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5</w:t>
            </w:r>
          </w:p>
        </w:tc>
        <w:tc>
          <w:tcPr>
            <w:tcW w:w="1300" w:type="dxa"/>
            <w:tcBorders>
              <w:top w:val="nil"/>
              <w:left w:val="nil"/>
              <w:bottom w:val="single" w:sz="4" w:space="0" w:color="auto"/>
              <w:right w:val="single" w:sz="4" w:space="0" w:color="auto"/>
            </w:tcBorders>
            <w:shd w:val="clear" w:color="auto" w:fill="auto"/>
            <w:noWrap/>
            <w:vAlign w:val="center"/>
            <w:hideMark/>
          </w:tcPr>
          <w:p w14:paraId="1C5709D7"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3,41</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5221317B"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4,21</w:t>
            </w:r>
          </w:p>
        </w:tc>
        <w:tc>
          <w:tcPr>
            <w:tcW w:w="960" w:type="dxa"/>
            <w:tcBorders>
              <w:top w:val="nil"/>
              <w:left w:val="nil"/>
              <w:bottom w:val="nil"/>
              <w:right w:val="nil"/>
            </w:tcBorders>
            <w:shd w:val="clear" w:color="auto" w:fill="auto"/>
            <w:noWrap/>
            <w:vAlign w:val="center"/>
            <w:hideMark/>
          </w:tcPr>
          <w:p w14:paraId="5E74143F"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39A98D"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28</w:t>
            </w:r>
          </w:p>
        </w:tc>
        <w:tc>
          <w:tcPr>
            <w:tcW w:w="1039" w:type="dxa"/>
            <w:tcBorders>
              <w:top w:val="nil"/>
              <w:left w:val="nil"/>
              <w:bottom w:val="single" w:sz="4" w:space="0" w:color="auto"/>
              <w:right w:val="single" w:sz="4" w:space="0" w:color="auto"/>
            </w:tcBorders>
            <w:shd w:val="clear" w:color="auto" w:fill="auto"/>
            <w:noWrap/>
            <w:vAlign w:val="center"/>
            <w:hideMark/>
          </w:tcPr>
          <w:p w14:paraId="0D2A58F2"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1,80</w:t>
            </w:r>
          </w:p>
        </w:tc>
        <w:tc>
          <w:tcPr>
            <w:tcW w:w="1251" w:type="dxa"/>
            <w:tcBorders>
              <w:top w:val="nil"/>
              <w:left w:val="nil"/>
              <w:bottom w:val="single" w:sz="4" w:space="0" w:color="auto"/>
              <w:right w:val="single" w:sz="4" w:space="0" w:color="auto"/>
            </w:tcBorders>
            <w:shd w:val="clear" w:color="auto" w:fill="auto"/>
            <w:noWrap/>
            <w:vAlign w:val="center"/>
            <w:hideMark/>
          </w:tcPr>
          <w:p w14:paraId="2CA303C6"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2,24</w:t>
            </w:r>
          </w:p>
        </w:tc>
      </w:tr>
      <w:tr w:rsidR="00CE7B60" w:rsidRPr="00CE7B60" w14:paraId="5B0B25E2" w14:textId="77777777" w:rsidTr="00CE7B60">
        <w:trPr>
          <w:trHeight w:val="133"/>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6EBD8A6"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6</w:t>
            </w:r>
          </w:p>
        </w:tc>
        <w:tc>
          <w:tcPr>
            <w:tcW w:w="1300" w:type="dxa"/>
            <w:tcBorders>
              <w:top w:val="nil"/>
              <w:left w:val="nil"/>
              <w:bottom w:val="single" w:sz="4" w:space="0" w:color="auto"/>
              <w:right w:val="single" w:sz="4" w:space="0" w:color="auto"/>
            </w:tcBorders>
            <w:shd w:val="clear" w:color="auto" w:fill="auto"/>
            <w:noWrap/>
            <w:vAlign w:val="center"/>
            <w:hideMark/>
          </w:tcPr>
          <w:p w14:paraId="00E33FB6"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3,01</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290FCFB5"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3,71</w:t>
            </w:r>
          </w:p>
        </w:tc>
        <w:tc>
          <w:tcPr>
            <w:tcW w:w="960" w:type="dxa"/>
            <w:tcBorders>
              <w:top w:val="nil"/>
              <w:left w:val="nil"/>
              <w:bottom w:val="nil"/>
              <w:right w:val="nil"/>
            </w:tcBorders>
            <w:shd w:val="clear" w:color="auto" w:fill="auto"/>
            <w:noWrap/>
            <w:vAlign w:val="center"/>
            <w:hideMark/>
          </w:tcPr>
          <w:p w14:paraId="5EA01B22"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3DDE86"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30</w:t>
            </w:r>
          </w:p>
        </w:tc>
        <w:tc>
          <w:tcPr>
            <w:tcW w:w="1039" w:type="dxa"/>
            <w:tcBorders>
              <w:top w:val="nil"/>
              <w:left w:val="nil"/>
              <w:bottom w:val="single" w:sz="4" w:space="0" w:color="auto"/>
              <w:right w:val="single" w:sz="4" w:space="0" w:color="auto"/>
            </w:tcBorders>
            <w:shd w:val="clear" w:color="auto" w:fill="auto"/>
            <w:noWrap/>
            <w:vAlign w:val="center"/>
            <w:hideMark/>
          </w:tcPr>
          <w:p w14:paraId="438EA3E1"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1,78</w:t>
            </w:r>
          </w:p>
        </w:tc>
        <w:tc>
          <w:tcPr>
            <w:tcW w:w="1251" w:type="dxa"/>
            <w:tcBorders>
              <w:top w:val="nil"/>
              <w:left w:val="nil"/>
              <w:bottom w:val="single" w:sz="4" w:space="0" w:color="auto"/>
              <w:right w:val="single" w:sz="4" w:space="0" w:color="auto"/>
            </w:tcBorders>
            <w:shd w:val="clear" w:color="auto" w:fill="auto"/>
            <w:noWrap/>
            <w:vAlign w:val="center"/>
            <w:hideMark/>
          </w:tcPr>
          <w:p w14:paraId="5231C97A"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2,22</w:t>
            </w:r>
          </w:p>
        </w:tc>
      </w:tr>
      <w:tr w:rsidR="00CE7B60" w:rsidRPr="00CE7B60" w14:paraId="0F2EBAB9" w14:textId="77777777" w:rsidTr="00CE7B60">
        <w:trPr>
          <w:trHeight w:val="1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5B943C4"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7</w:t>
            </w:r>
          </w:p>
        </w:tc>
        <w:tc>
          <w:tcPr>
            <w:tcW w:w="1300" w:type="dxa"/>
            <w:tcBorders>
              <w:top w:val="nil"/>
              <w:left w:val="nil"/>
              <w:bottom w:val="single" w:sz="4" w:space="0" w:color="auto"/>
              <w:right w:val="single" w:sz="4" w:space="0" w:color="auto"/>
            </w:tcBorders>
            <w:shd w:val="clear" w:color="auto" w:fill="auto"/>
            <w:noWrap/>
            <w:vAlign w:val="center"/>
            <w:hideMark/>
          </w:tcPr>
          <w:p w14:paraId="3F6988ED"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2,76</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4EB6B3F4"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3,40</w:t>
            </w:r>
          </w:p>
        </w:tc>
        <w:tc>
          <w:tcPr>
            <w:tcW w:w="960" w:type="dxa"/>
            <w:tcBorders>
              <w:top w:val="nil"/>
              <w:left w:val="nil"/>
              <w:bottom w:val="nil"/>
              <w:right w:val="nil"/>
            </w:tcBorders>
            <w:shd w:val="clear" w:color="auto" w:fill="auto"/>
            <w:noWrap/>
            <w:vAlign w:val="center"/>
            <w:hideMark/>
          </w:tcPr>
          <w:p w14:paraId="522278E6"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84E08E"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35</w:t>
            </w:r>
          </w:p>
        </w:tc>
        <w:tc>
          <w:tcPr>
            <w:tcW w:w="1039" w:type="dxa"/>
            <w:tcBorders>
              <w:top w:val="nil"/>
              <w:left w:val="nil"/>
              <w:bottom w:val="single" w:sz="4" w:space="0" w:color="auto"/>
              <w:right w:val="single" w:sz="4" w:space="0" w:color="auto"/>
            </w:tcBorders>
            <w:shd w:val="clear" w:color="auto" w:fill="auto"/>
            <w:noWrap/>
            <w:vAlign w:val="center"/>
            <w:hideMark/>
          </w:tcPr>
          <w:p w14:paraId="77A7689F"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1,73</w:t>
            </w:r>
          </w:p>
        </w:tc>
        <w:tc>
          <w:tcPr>
            <w:tcW w:w="1251" w:type="dxa"/>
            <w:tcBorders>
              <w:top w:val="nil"/>
              <w:left w:val="nil"/>
              <w:bottom w:val="single" w:sz="4" w:space="0" w:color="auto"/>
              <w:right w:val="single" w:sz="4" w:space="0" w:color="auto"/>
            </w:tcBorders>
            <w:shd w:val="clear" w:color="auto" w:fill="auto"/>
            <w:noWrap/>
            <w:vAlign w:val="center"/>
            <w:hideMark/>
          </w:tcPr>
          <w:p w14:paraId="6C658F13"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2,17</w:t>
            </w:r>
          </w:p>
        </w:tc>
      </w:tr>
      <w:tr w:rsidR="00CE7B60" w:rsidRPr="00CE7B60" w14:paraId="5638BF45" w14:textId="77777777" w:rsidTr="00CE7B60">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EBE1790"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8</w:t>
            </w:r>
          </w:p>
        </w:tc>
        <w:tc>
          <w:tcPr>
            <w:tcW w:w="1300" w:type="dxa"/>
            <w:tcBorders>
              <w:top w:val="nil"/>
              <w:left w:val="nil"/>
              <w:bottom w:val="single" w:sz="4" w:space="0" w:color="auto"/>
              <w:right w:val="single" w:sz="4" w:space="0" w:color="auto"/>
            </w:tcBorders>
            <w:shd w:val="clear" w:color="auto" w:fill="auto"/>
            <w:noWrap/>
            <w:vAlign w:val="center"/>
            <w:hideMark/>
          </w:tcPr>
          <w:p w14:paraId="2D9AA650"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2,58</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20EB0AFB"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3,19</w:t>
            </w:r>
          </w:p>
        </w:tc>
        <w:tc>
          <w:tcPr>
            <w:tcW w:w="960" w:type="dxa"/>
            <w:tcBorders>
              <w:top w:val="nil"/>
              <w:left w:val="nil"/>
              <w:bottom w:val="nil"/>
              <w:right w:val="nil"/>
            </w:tcBorders>
            <w:shd w:val="clear" w:color="auto" w:fill="auto"/>
            <w:noWrap/>
            <w:vAlign w:val="center"/>
            <w:hideMark/>
          </w:tcPr>
          <w:p w14:paraId="7410F055"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E0F313"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40</w:t>
            </w:r>
          </w:p>
        </w:tc>
        <w:tc>
          <w:tcPr>
            <w:tcW w:w="1039" w:type="dxa"/>
            <w:tcBorders>
              <w:top w:val="nil"/>
              <w:left w:val="nil"/>
              <w:bottom w:val="single" w:sz="4" w:space="0" w:color="auto"/>
              <w:right w:val="single" w:sz="4" w:space="0" w:color="auto"/>
            </w:tcBorders>
            <w:shd w:val="clear" w:color="auto" w:fill="auto"/>
            <w:noWrap/>
            <w:vAlign w:val="center"/>
            <w:hideMark/>
          </w:tcPr>
          <w:p w14:paraId="78DA0607"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1,70</w:t>
            </w:r>
          </w:p>
        </w:tc>
        <w:tc>
          <w:tcPr>
            <w:tcW w:w="1251" w:type="dxa"/>
            <w:tcBorders>
              <w:top w:val="nil"/>
              <w:left w:val="nil"/>
              <w:bottom w:val="single" w:sz="4" w:space="0" w:color="auto"/>
              <w:right w:val="single" w:sz="4" w:space="0" w:color="auto"/>
            </w:tcBorders>
            <w:shd w:val="clear" w:color="auto" w:fill="auto"/>
            <w:noWrap/>
            <w:vAlign w:val="center"/>
            <w:hideMark/>
          </w:tcPr>
          <w:p w14:paraId="5F262A7C"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2,13</w:t>
            </w:r>
          </w:p>
        </w:tc>
      </w:tr>
      <w:tr w:rsidR="00CE7B60" w:rsidRPr="00CE7B60" w14:paraId="37C7EB2C" w14:textId="77777777" w:rsidTr="00CE7B60">
        <w:trPr>
          <w:trHeight w:val="73"/>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A0EAD4E"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9</w:t>
            </w:r>
          </w:p>
        </w:tc>
        <w:tc>
          <w:tcPr>
            <w:tcW w:w="1300" w:type="dxa"/>
            <w:tcBorders>
              <w:top w:val="nil"/>
              <w:left w:val="nil"/>
              <w:bottom w:val="single" w:sz="4" w:space="0" w:color="auto"/>
              <w:right w:val="single" w:sz="4" w:space="0" w:color="auto"/>
            </w:tcBorders>
            <w:shd w:val="clear" w:color="auto" w:fill="auto"/>
            <w:noWrap/>
            <w:vAlign w:val="center"/>
            <w:hideMark/>
          </w:tcPr>
          <w:p w14:paraId="001B711E"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2,45</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37CF2EF7"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3,03</w:t>
            </w:r>
          </w:p>
        </w:tc>
        <w:tc>
          <w:tcPr>
            <w:tcW w:w="960" w:type="dxa"/>
            <w:tcBorders>
              <w:top w:val="nil"/>
              <w:left w:val="nil"/>
              <w:bottom w:val="nil"/>
              <w:right w:val="nil"/>
            </w:tcBorders>
            <w:shd w:val="clear" w:color="auto" w:fill="auto"/>
            <w:noWrap/>
            <w:vAlign w:val="center"/>
            <w:hideMark/>
          </w:tcPr>
          <w:p w14:paraId="224993DF"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BAA794"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45</w:t>
            </w:r>
          </w:p>
        </w:tc>
        <w:tc>
          <w:tcPr>
            <w:tcW w:w="1039" w:type="dxa"/>
            <w:tcBorders>
              <w:top w:val="nil"/>
              <w:left w:val="nil"/>
              <w:bottom w:val="single" w:sz="4" w:space="0" w:color="auto"/>
              <w:right w:val="single" w:sz="4" w:space="0" w:color="auto"/>
            </w:tcBorders>
            <w:shd w:val="clear" w:color="auto" w:fill="auto"/>
            <w:noWrap/>
            <w:vAlign w:val="center"/>
            <w:hideMark/>
          </w:tcPr>
          <w:p w14:paraId="42BBC33D"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1,67</w:t>
            </w:r>
          </w:p>
        </w:tc>
        <w:tc>
          <w:tcPr>
            <w:tcW w:w="1251" w:type="dxa"/>
            <w:tcBorders>
              <w:top w:val="nil"/>
              <w:left w:val="nil"/>
              <w:bottom w:val="single" w:sz="4" w:space="0" w:color="auto"/>
              <w:right w:val="single" w:sz="4" w:space="0" w:color="auto"/>
            </w:tcBorders>
            <w:shd w:val="clear" w:color="auto" w:fill="auto"/>
            <w:noWrap/>
            <w:vAlign w:val="center"/>
            <w:hideMark/>
          </w:tcPr>
          <w:p w14:paraId="383DD959"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2,09</w:t>
            </w:r>
          </w:p>
        </w:tc>
      </w:tr>
      <w:tr w:rsidR="00CE7B60" w:rsidRPr="00CE7B60" w14:paraId="619968FD" w14:textId="77777777" w:rsidTr="00CE7B60">
        <w:trPr>
          <w:trHeight w:val="10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B95C789"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10</w:t>
            </w:r>
          </w:p>
        </w:tc>
        <w:tc>
          <w:tcPr>
            <w:tcW w:w="1300" w:type="dxa"/>
            <w:tcBorders>
              <w:top w:val="nil"/>
              <w:left w:val="nil"/>
              <w:bottom w:val="single" w:sz="4" w:space="0" w:color="auto"/>
              <w:right w:val="single" w:sz="4" w:space="0" w:color="auto"/>
            </w:tcBorders>
            <w:shd w:val="clear" w:color="auto" w:fill="auto"/>
            <w:noWrap/>
            <w:vAlign w:val="center"/>
            <w:hideMark/>
          </w:tcPr>
          <w:p w14:paraId="0C14905D"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2,36</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0BF2FF1A"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2,91</w:t>
            </w:r>
          </w:p>
        </w:tc>
        <w:tc>
          <w:tcPr>
            <w:tcW w:w="960" w:type="dxa"/>
            <w:tcBorders>
              <w:top w:val="nil"/>
              <w:left w:val="nil"/>
              <w:bottom w:val="nil"/>
              <w:right w:val="nil"/>
            </w:tcBorders>
            <w:shd w:val="clear" w:color="auto" w:fill="auto"/>
            <w:noWrap/>
            <w:vAlign w:val="center"/>
            <w:hideMark/>
          </w:tcPr>
          <w:p w14:paraId="04314E95"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A05E34"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50</w:t>
            </w:r>
          </w:p>
        </w:tc>
        <w:tc>
          <w:tcPr>
            <w:tcW w:w="1039" w:type="dxa"/>
            <w:tcBorders>
              <w:top w:val="nil"/>
              <w:left w:val="nil"/>
              <w:bottom w:val="single" w:sz="4" w:space="0" w:color="auto"/>
              <w:right w:val="single" w:sz="4" w:space="0" w:color="auto"/>
            </w:tcBorders>
            <w:shd w:val="clear" w:color="auto" w:fill="auto"/>
            <w:noWrap/>
            <w:vAlign w:val="center"/>
            <w:hideMark/>
          </w:tcPr>
          <w:p w14:paraId="0D4AD3F3"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1,65</w:t>
            </w:r>
          </w:p>
        </w:tc>
        <w:tc>
          <w:tcPr>
            <w:tcW w:w="1251" w:type="dxa"/>
            <w:tcBorders>
              <w:top w:val="nil"/>
              <w:left w:val="nil"/>
              <w:bottom w:val="single" w:sz="4" w:space="0" w:color="auto"/>
              <w:right w:val="single" w:sz="4" w:space="0" w:color="auto"/>
            </w:tcBorders>
            <w:shd w:val="clear" w:color="auto" w:fill="auto"/>
            <w:noWrap/>
            <w:vAlign w:val="center"/>
            <w:hideMark/>
          </w:tcPr>
          <w:p w14:paraId="0AB1C9DA"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2,07</w:t>
            </w:r>
          </w:p>
        </w:tc>
      </w:tr>
      <w:tr w:rsidR="00CE7B60" w:rsidRPr="00CE7B60" w14:paraId="782B4F3D" w14:textId="77777777" w:rsidTr="00CE7B60">
        <w:trPr>
          <w:trHeight w:val="123"/>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55DA5F9"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11</w:t>
            </w:r>
          </w:p>
        </w:tc>
        <w:tc>
          <w:tcPr>
            <w:tcW w:w="1300" w:type="dxa"/>
            <w:tcBorders>
              <w:top w:val="nil"/>
              <w:left w:val="nil"/>
              <w:bottom w:val="single" w:sz="4" w:space="0" w:color="auto"/>
              <w:right w:val="single" w:sz="4" w:space="0" w:color="auto"/>
            </w:tcBorders>
            <w:shd w:val="clear" w:color="auto" w:fill="auto"/>
            <w:noWrap/>
            <w:vAlign w:val="center"/>
            <w:hideMark/>
          </w:tcPr>
          <w:p w14:paraId="04B52929"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2,28</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34F8CC5B"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2,82</w:t>
            </w:r>
          </w:p>
        </w:tc>
        <w:tc>
          <w:tcPr>
            <w:tcW w:w="960" w:type="dxa"/>
            <w:tcBorders>
              <w:top w:val="nil"/>
              <w:left w:val="nil"/>
              <w:bottom w:val="nil"/>
              <w:right w:val="nil"/>
            </w:tcBorders>
            <w:shd w:val="clear" w:color="auto" w:fill="auto"/>
            <w:noWrap/>
            <w:vAlign w:val="center"/>
            <w:hideMark/>
          </w:tcPr>
          <w:p w14:paraId="47C49D51"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D41998"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60</w:t>
            </w:r>
          </w:p>
        </w:tc>
        <w:tc>
          <w:tcPr>
            <w:tcW w:w="1039" w:type="dxa"/>
            <w:tcBorders>
              <w:top w:val="nil"/>
              <w:left w:val="nil"/>
              <w:bottom w:val="single" w:sz="4" w:space="0" w:color="auto"/>
              <w:right w:val="single" w:sz="4" w:space="0" w:color="auto"/>
            </w:tcBorders>
            <w:shd w:val="clear" w:color="auto" w:fill="auto"/>
            <w:noWrap/>
            <w:vAlign w:val="center"/>
            <w:hideMark/>
          </w:tcPr>
          <w:p w14:paraId="4FE6CF02"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1,61</w:t>
            </w:r>
          </w:p>
        </w:tc>
        <w:tc>
          <w:tcPr>
            <w:tcW w:w="1251" w:type="dxa"/>
            <w:tcBorders>
              <w:top w:val="nil"/>
              <w:left w:val="nil"/>
              <w:bottom w:val="single" w:sz="4" w:space="0" w:color="auto"/>
              <w:right w:val="single" w:sz="4" w:space="0" w:color="auto"/>
            </w:tcBorders>
            <w:shd w:val="clear" w:color="auto" w:fill="auto"/>
            <w:noWrap/>
            <w:vAlign w:val="center"/>
            <w:hideMark/>
          </w:tcPr>
          <w:p w14:paraId="64A0640E"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2,02</w:t>
            </w:r>
          </w:p>
        </w:tc>
      </w:tr>
      <w:tr w:rsidR="00CE7B60" w:rsidRPr="00CE7B60" w14:paraId="5D6E7548" w14:textId="77777777" w:rsidTr="00CE7B60">
        <w:trPr>
          <w:trHeight w:val="169"/>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08BD56A"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12</w:t>
            </w:r>
          </w:p>
        </w:tc>
        <w:tc>
          <w:tcPr>
            <w:tcW w:w="1300" w:type="dxa"/>
            <w:tcBorders>
              <w:top w:val="nil"/>
              <w:left w:val="nil"/>
              <w:bottom w:val="single" w:sz="4" w:space="0" w:color="auto"/>
              <w:right w:val="single" w:sz="4" w:space="0" w:color="auto"/>
            </w:tcBorders>
            <w:shd w:val="clear" w:color="auto" w:fill="auto"/>
            <w:noWrap/>
            <w:vAlign w:val="center"/>
            <w:hideMark/>
          </w:tcPr>
          <w:p w14:paraId="7F871FE4"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2,21</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7DDF6C9A"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2,74</w:t>
            </w:r>
          </w:p>
        </w:tc>
        <w:tc>
          <w:tcPr>
            <w:tcW w:w="960" w:type="dxa"/>
            <w:tcBorders>
              <w:top w:val="nil"/>
              <w:left w:val="nil"/>
              <w:bottom w:val="nil"/>
              <w:right w:val="nil"/>
            </w:tcBorders>
            <w:shd w:val="clear" w:color="auto" w:fill="auto"/>
            <w:noWrap/>
            <w:vAlign w:val="center"/>
            <w:hideMark/>
          </w:tcPr>
          <w:p w14:paraId="7F565D08"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3BFD4F"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70</w:t>
            </w:r>
          </w:p>
        </w:tc>
        <w:tc>
          <w:tcPr>
            <w:tcW w:w="1039" w:type="dxa"/>
            <w:tcBorders>
              <w:top w:val="nil"/>
              <w:left w:val="nil"/>
              <w:bottom w:val="single" w:sz="4" w:space="0" w:color="auto"/>
              <w:right w:val="single" w:sz="4" w:space="0" w:color="auto"/>
            </w:tcBorders>
            <w:shd w:val="clear" w:color="auto" w:fill="auto"/>
            <w:noWrap/>
            <w:vAlign w:val="center"/>
            <w:hideMark/>
          </w:tcPr>
          <w:p w14:paraId="2B718DDA"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1,58</w:t>
            </w:r>
          </w:p>
        </w:tc>
        <w:tc>
          <w:tcPr>
            <w:tcW w:w="1251" w:type="dxa"/>
            <w:tcBorders>
              <w:top w:val="nil"/>
              <w:left w:val="nil"/>
              <w:bottom w:val="single" w:sz="4" w:space="0" w:color="auto"/>
              <w:right w:val="single" w:sz="4" w:space="0" w:color="auto"/>
            </w:tcBorders>
            <w:shd w:val="clear" w:color="auto" w:fill="auto"/>
            <w:noWrap/>
            <w:vAlign w:val="center"/>
            <w:hideMark/>
          </w:tcPr>
          <w:p w14:paraId="3E5BA8FB"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1,99</w:t>
            </w:r>
          </w:p>
        </w:tc>
      </w:tr>
      <w:tr w:rsidR="00CE7B60" w:rsidRPr="00CE7B60" w14:paraId="264BB247" w14:textId="77777777" w:rsidTr="00CE7B60">
        <w:trPr>
          <w:trHeight w:val="20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1962BA9"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13</w:t>
            </w:r>
          </w:p>
        </w:tc>
        <w:tc>
          <w:tcPr>
            <w:tcW w:w="1300" w:type="dxa"/>
            <w:tcBorders>
              <w:top w:val="nil"/>
              <w:left w:val="nil"/>
              <w:bottom w:val="single" w:sz="4" w:space="0" w:color="auto"/>
              <w:right w:val="single" w:sz="4" w:space="0" w:color="auto"/>
            </w:tcBorders>
            <w:shd w:val="clear" w:color="auto" w:fill="auto"/>
            <w:noWrap/>
            <w:vAlign w:val="center"/>
            <w:hideMark/>
          </w:tcPr>
          <w:p w14:paraId="2915F0CD"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2,16</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49C3AC6F"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2,67</w:t>
            </w:r>
          </w:p>
        </w:tc>
        <w:tc>
          <w:tcPr>
            <w:tcW w:w="960" w:type="dxa"/>
            <w:tcBorders>
              <w:top w:val="nil"/>
              <w:left w:val="nil"/>
              <w:bottom w:val="nil"/>
              <w:right w:val="nil"/>
            </w:tcBorders>
            <w:shd w:val="clear" w:color="auto" w:fill="auto"/>
            <w:noWrap/>
            <w:vAlign w:val="center"/>
            <w:hideMark/>
          </w:tcPr>
          <w:p w14:paraId="72BAEE7F"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5C659E"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80</w:t>
            </w:r>
          </w:p>
        </w:tc>
        <w:tc>
          <w:tcPr>
            <w:tcW w:w="1039" w:type="dxa"/>
            <w:tcBorders>
              <w:top w:val="nil"/>
              <w:left w:val="nil"/>
              <w:bottom w:val="single" w:sz="4" w:space="0" w:color="auto"/>
              <w:right w:val="single" w:sz="4" w:space="0" w:color="auto"/>
            </w:tcBorders>
            <w:shd w:val="clear" w:color="auto" w:fill="auto"/>
            <w:noWrap/>
            <w:vAlign w:val="center"/>
            <w:hideMark/>
          </w:tcPr>
          <w:p w14:paraId="5BB30C07"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1,56</w:t>
            </w:r>
          </w:p>
        </w:tc>
        <w:tc>
          <w:tcPr>
            <w:tcW w:w="1251" w:type="dxa"/>
            <w:tcBorders>
              <w:top w:val="nil"/>
              <w:left w:val="nil"/>
              <w:bottom w:val="single" w:sz="4" w:space="0" w:color="auto"/>
              <w:right w:val="single" w:sz="4" w:space="0" w:color="auto"/>
            </w:tcBorders>
            <w:shd w:val="clear" w:color="auto" w:fill="auto"/>
            <w:noWrap/>
            <w:vAlign w:val="center"/>
            <w:hideMark/>
          </w:tcPr>
          <w:p w14:paraId="7EE15A21"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1,97</w:t>
            </w:r>
          </w:p>
        </w:tc>
      </w:tr>
      <w:tr w:rsidR="00CE7B60" w:rsidRPr="00CE7B60" w14:paraId="77BE380B" w14:textId="77777777" w:rsidTr="00CE7B60">
        <w:trPr>
          <w:trHeight w:val="233"/>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103253C"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14</w:t>
            </w:r>
          </w:p>
        </w:tc>
        <w:tc>
          <w:tcPr>
            <w:tcW w:w="1300" w:type="dxa"/>
            <w:tcBorders>
              <w:top w:val="nil"/>
              <w:left w:val="nil"/>
              <w:bottom w:val="single" w:sz="4" w:space="0" w:color="auto"/>
              <w:right w:val="single" w:sz="4" w:space="0" w:color="auto"/>
            </w:tcBorders>
            <w:shd w:val="clear" w:color="auto" w:fill="auto"/>
            <w:noWrap/>
            <w:vAlign w:val="center"/>
            <w:hideMark/>
          </w:tcPr>
          <w:p w14:paraId="30B847AA"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2,11</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28A20892"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2,61</w:t>
            </w:r>
          </w:p>
        </w:tc>
        <w:tc>
          <w:tcPr>
            <w:tcW w:w="960" w:type="dxa"/>
            <w:tcBorders>
              <w:top w:val="nil"/>
              <w:left w:val="nil"/>
              <w:bottom w:val="nil"/>
              <w:right w:val="nil"/>
            </w:tcBorders>
            <w:shd w:val="clear" w:color="auto" w:fill="auto"/>
            <w:noWrap/>
            <w:vAlign w:val="center"/>
            <w:hideMark/>
          </w:tcPr>
          <w:p w14:paraId="6B2F8B46"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FEEC27"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90</w:t>
            </w:r>
          </w:p>
        </w:tc>
        <w:tc>
          <w:tcPr>
            <w:tcW w:w="1039" w:type="dxa"/>
            <w:tcBorders>
              <w:top w:val="nil"/>
              <w:left w:val="nil"/>
              <w:bottom w:val="single" w:sz="4" w:space="0" w:color="auto"/>
              <w:right w:val="single" w:sz="4" w:space="0" w:color="auto"/>
            </w:tcBorders>
            <w:shd w:val="clear" w:color="auto" w:fill="auto"/>
            <w:noWrap/>
            <w:vAlign w:val="center"/>
            <w:hideMark/>
          </w:tcPr>
          <w:p w14:paraId="63B6410C"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1,54</w:t>
            </w:r>
          </w:p>
        </w:tc>
        <w:tc>
          <w:tcPr>
            <w:tcW w:w="1251" w:type="dxa"/>
            <w:tcBorders>
              <w:top w:val="nil"/>
              <w:left w:val="nil"/>
              <w:bottom w:val="single" w:sz="4" w:space="0" w:color="auto"/>
              <w:right w:val="single" w:sz="4" w:space="0" w:color="auto"/>
            </w:tcBorders>
            <w:shd w:val="clear" w:color="auto" w:fill="auto"/>
            <w:noWrap/>
            <w:vAlign w:val="center"/>
            <w:hideMark/>
          </w:tcPr>
          <w:p w14:paraId="61EA61FE"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1,94</w:t>
            </w:r>
          </w:p>
        </w:tc>
      </w:tr>
      <w:tr w:rsidR="00CE7B60" w:rsidRPr="00CE7B60" w14:paraId="4BB9B41F" w14:textId="77777777" w:rsidTr="00CE7B60">
        <w:trPr>
          <w:trHeight w:val="109"/>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778F7FA"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15</w:t>
            </w:r>
          </w:p>
        </w:tc>
        <w:tc>
          <w:tcPr>
            <w:tcW w:w="1300" w:type="dxa"/>
            <w:tcBorders>
              <w:top w:val="nil"/>
              <w:left w:val="nil"/>
              <w:bottom w:val="single" w:sz="4" w:space="0" w:color="auto"/>
              <w:right w:val="single" w:sz="4" w:space="0" w:color="auto"/>
            </w:tcBorders>
            <w:shd w:val="clear" w:color="auto" w:fill="auto"/>
            <w:noWrap/>
            <w:vAlign w:val="center"/>
            <w:hideMark/>
          </w:tcPr>
          <w:p w14:paraId="56CE26EF"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2,07</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3DB874FE"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2,57</w:t>
            </w:r>
          </w:p>
        </w:tc>
        <w:tc>
          <w:tcPr>
            <w:tcW w:w="960" w:type="dxa"/>
            <w:tcBorders>
              <w:top w:val="nil"/>
              <w:left w:val="nil"/>
              <w:bottom w:val="nil"/>
              <w:right w:val="nil"/>
            </w:tcBorders>
            <w:shd w:val="clear" w:color="auto" w:fill="auto"/>
            <w:noWrap/>
            <w:vAlign w:val="center"/>
            <w:hideMark/>
          </w:tcPr>
          <w:p w14:paraId="686D09C4"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1C87B5"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100</w:t>
            </w:r>
          </w:p>
        </w:tc>
        <w:tc>
          <w:tcPr>
            <w:tcW w:w="1039" w:type="dxa"/>
            <w:tcBorders>
              <w:top w:val="nil"/>
              <w:left w:val="nil"/>
              <w:bottom w:val="single" w:sz="4" w:space="0" w:color="auto"/>
              <w:right w:val="single" w:sz="4" w:space="0" w:color="auto"/>
            </w:tcBorders>
            <w:shd w:val="clear" w:color="auto" w:fill="auto"/>
            <w:noWrap/>
            <w:vAlign w:val="center"/>
            <w:hideMark/>
          </w:tcPr>
          <w:p w14:paraId="738F0CFB"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1,53</w:t>
            </w:r>
          </w:p>
        </w:tc>
        <w:tc>
          <w:tcPr>
            <w:tcW w:w="1251" w:type="dxa"/>
            <w:tcBorders>
              <w:top w:val="nil"/>
              <w:left w:val="nil"/>
              <w:bottom w:val="single" w:sz="4" w:space="0" w:color="auto"/>
              <w:right w:val="single" w:sz="4" w:space="0" w:color="auto"/>
            </w:tcBorders>
            <w:shd w:val="clear" w:color="auto" w:fill="auto"/>
            <w:noWrap/>
            <w:vAlign w:val="center"/>
            <w:hideMark/>
          </w:tcPr>
          <w:p w14:paraId="51F1FE68"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1,93</w:t>
            </w:r>
          </w:p>
        </w:tc>
      </w:tr>
      <w:tr w:rsidR="00CE7B60" w:rsidRPr="00CE7B60" w14:paraId="3D194878" w14:textId="77777777" w:rsidTr="00CE7B60">
        <w:trPr>
          <w:trHeight w:val="14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E3FE906"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16</w:t>
            </w:r>
          </w:p>
        </w:tc>
        <w:tc>
          <w:tcPr>
            <w:tcW w:w="1300" w:type="dxa"/>
            <w:tcBorders>
              <w:top w:val="nil"/>
              <w:left w:val="nil"/>
              <w:bottom w:val="single" w:sz="4" w:space="0" w:color="auto"/>
              <w:right w:val="single" w:sz="4" w:space="0" w:color="auto"/>
            </w:tcBorders>
            <w:shd w:val="clear" w:color="auto" w:fill="auto"/>
            <w:noWrap/>
            <w:vAlign w:val="center"/>
            <w:hideMark/>
          </w:tcPr>
          <w:p w14:paraId="64DB43E6"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2,03</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4AC8BBA6"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2,52</w:t>
            </w:r>
          </w:p>
        </w:tc>
        <w:tc>
          <w:tcPr>
            <w:tcW w:w="960" w:type="dxa"/>
            <w:tcBorders>
              <w:top w:val="nil"/>
              <w:left w:val="nil"/>
              <w:bottom w:val="nil"/>
              <w:right w:val="nil"/>
            </w:tcBorders>
            <w:shd w:val="clear" w:color="auto" w:fill="auto"/>
            <w:noWrap/>
            <w:vAlign w:val="center"/>
            <w:hideMark/>
          </w:tcPr>
          <w:p w14:paraId="11D3BB21"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BEA314"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150</w:t>
            </w:r>
          </w:p>
        </w:tc>
        <w:tc>
          <w:tcPr>
            <w:tcW w:w="1039" w:type="dxa"/>
            <w:tcBorders>
              <w:top w:val="nil"/>
              <w:left w:val="nil"/>
              <w:bottom w:val="single" w:sz="4" w:space="0" w:color="auto"/>
              <w:right w:val="single" w:sz="4" w:space="0" w:color="auto"/>
            </w:tcBorders>
            <w:shd w:val="clear" w:color="auto" w:fill="auto"/>
            <w:noWrap/>
            <w:vAlign w:val="center"/>
            <w:hideMark/>
          </w:tcPr>
          <w:p w14:paraId="6682F1AF"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1,48</w:t>
            </w:r>
          </w:p>
        </w:tc>
        <w:tc>
          <w:tcPr>
            <w:tcW w:w="1251" w:type="dxa"/>
            <w:tcBorders>
              <w:top w:val="nil"/>
              <w:left w:val="nil"/>
              <w:bottom w:val="single" w:sz="4" w:space="0" w:color="auto"/>
              <w:right w:val="single" w:sz="4" w:space="0" w:color="auto"/>
            </w:tcBorders>
            <w:shd w:val="clear" w:color="auto" w:fill="auto"/>
            <w:noWrap/>
            <w:vAlign w:val="center"/>
            <w:hideMark/>
          </w:tcPr>
          <w:p w14:paraId="487EA1FD"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1,87</w:t>
            </w:r>
          </w:p>
        </w:tc>
      </w:tr>
      <w:tr w:rsidR="00CE7B60" w:rsidRPr="00CE7B60" w14:paraId="404792C2" w14:textId="77777777" w:rsidTr="00CE7B60">
        <w:trPr>
          <w:trHeight w:val="173"/>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DFDEA1B"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17</w:t>
            </w:r>
          </w:p>
        </w:tc>
        <w:tc>
          <w:tcPr>
            <w:tcW w:w="1300" w:type="dxa"/>
            <w:tcBorders>
              <w:top w:val="nil"/>
              <w:left w:val="nil"/>
              <w:bottom w:val="single" w:sz="4" w:space="0" w:color="auto"/>
              <w:right w:val="single" w:sz="4" w:space="0" w:color="auto"/>
            </w:tcBorders>
            <w:shd w:val="clear" w:color="auto" w:fill="auto"/>
            <w:noWrap/>
            <w:vAlign w:val="center"/>
            <w:hideMark/>
          </w:tcPr>
          <w:p w14:paraId="610ABE5C"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2,00</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7435C43B"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2,49</w:t>
            </w:r>
          </w:p>
        </w:tc>
        <w:tc>
          <w:tcPr>
            <w:tcW w:w="960" w:type="dxa"/>
            <w:tcBorders>
              <w:top w:val="nil"/>
              <w:left w:val="nil"/>
              <w:bottom w:val="nil"/>
              <w:right w:val="nil"/>
            </w:tcBorders>
            <w:shd w:val="clear" w:color="auto" w:fill="auto"/>
            <w:noWrap/>
            <w:vAlign w:val="center"/>
            <w:hideMark/>
          </w:tcPr>
          <w:p w14:paraId="4DB61274"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EED244"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200</w:t>
            </w:r>
          </w:p>
        </w:tc>
        <w:tc>
          <w:tcPr>
            <w:tcW w:w="1039" w:type="dxa"/>
            <w:tcBorders>
              <w:top w:val="nil"/>
              <w:left w:val="nil"/>
              <w:bottom w:val="single" w:sz="4" w:space="0" w:color="auto"/>
              <w:right w:val="single" w:sz="4" w:space="0" w:color="auto"/>
            </w:tcBorders>
            <w:shd w:val="clear" w:color="auto" w:fill="auto"/>
            <w:noWrap/>
            <w:vAlign w:val="center"/>
            <w:hideMark/>
          </w:tcPr>
          <w:p w14:paraId="51056AA5"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1,45</w:t>
            </w:r>
          </w:p>
        </w:tc>
        <w:tc>
          <w:tcPr>
            <w:tcW w:w="1251" w:type="dxa"/>
            <w:tcBorders>
              <w:top w:val="nil"/>
              <w:left w:val="nil"/>
              <w:bottom w:val="single" w:sz="4" w:space="0" w:color="auto"/>
              <w:right w:val="single" w:sz="4" w:space="0" w:color="auto"/>
            </w:tcBorders>
            <w:shd w:val="clear" w:color="auto" w:fill="auto"/>
            <w:noWrap/>
            <w:vAlign w:val="center"/>
            <w:hideMark/>
          </w:tcPr>
          <w:p w14:paraId="57D92404"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1,84</w:t>
            </w:r>
          </w:p>
        </w:tc>
      </w:tr>
      <w:tr w:rsidR="00CE7B60" w:rsidRPr="00CE7B60" w14:paraId="5AFA0B1F" w14:textId="77777777" w:rsidTr="00CE7B60">
        <w:trPr>
          <w:trHeight w:val="205"/>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4D5E622"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18</w:t>
            </w:r>
          </w:p>
        </w:tc>
        <w:tc>
          <w:tcPr>
            <w:tcW w:w="1300" w:type="dxa"/>
            <w:tcBorders>
              <w:top w:val="nil"/>
              <w:left w:val="nil"/>
              <w:bottom w:val="single" w:sz="4" w:space="0" w:color="auto"/>
              <w:right w:val="single" w:sz="4" w:space="0" w:color="auto"/>
            </w:tcBorders>
            <w:shd w:val="clear" w:color="auto" w:fill="auto"/>
            <w:noWrap/>
            <w:vAlign w:val="center"/>
            <w:hideMark/>
          </w:tcPr>
          <w:p w14:paraId="6CEA6F08"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1,97</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78B26716"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2,45</w:t>
            </w:r>
          </w:p>
        </w:tc>
        <w:tc>
          <w:tcPr>
            <w:tcW w:w="960" w:type="dxa"/>
            <w:tcBorders>
              <w:top w:val="nil"/>
              <w:left w:val="nil"/>
              <w:bottom w:val="nil"/>
              <w:right w:val="nil"/>
            </w:tcBorders>
            <w:shd w:val="clear" w:color="auto" w:fill="auto"/>
            <w:noWrap/>
            <w:vAlign w:val="center"/>
            <w:hideMark/>
          </w:tcPr>
          <w:p w14:paraId="6F29A775"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0A2612"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250</w:t>
            </w:r>
          </w:p>
        </w:tc>
        <w:tc>
          <w:tcPr>
            <w:tcW w:w="1039" w:type="dxa"/>
            <w:tcBorders>
              <w:top w:val="nil"/>
              <w:left w:val="nil"/>
              <w:bottom w:val="single" w:sz="4" w:space="0" w:color="auto"/>
              <w:right w:val="single" w:sz="4" w:space="0" w:color="auto"/>
            </w:tcBorders>
            <w:shd w:val="clear" w:color="auto" w:fill="auto"/>
            <w:noWrap/>
            <w:vAlign w:val="center"/>
            <w:hideMark/>
          </w:tcPr>
          <w:p w14:paraId="1C63500A"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1,43</w:t>
            </w:r>
          </w:p>
        </w:tc>
        <w:tc>
          <w:tcPr>
            <w:tcW w:w="1251" w:type="dxa"/>
            <w:tcBorders>
              <w:top w:val="nil"/>
              <w:left w:val="nil"/>
              <w:bottom w:val="single" w:sz="4" w:space="0" w:color="auto"/>
              <w:right w:val="single" w:sz="4" w:space="0" w:color="auto"/>
            </w:tcBorders>
            <w:shd w:val="clear" w:color="auto" w:fill="auto"/>
            <w:noWrap/>
            <w:vAlign w:val="center"/>
            <w:hideMark/>
          </w:tcPr>
          <w:p w14:paraId="29025EC2"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1,81</w:t>
            </w:r>
          </w:p>
        </w:tc>
      </w:tr>
      <w:tr w:rsidR="00CE7B60" w:rsidRPr="00CE7B60" w14:paraId="2F1774C7" w14:textId="77777777" w:rsidTr="00CE7B60">
        <w:trPr>
          <w:trHeight w:val="237"/>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5898B83"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19</w:t>
            </w:r>
          </w:p>
        </w:tc>
        <w:tc>
          <w:tcPr>
            <w:tcW w:w="1300" w:type="dxa"/>
            <w:tcBorders>
              <w:top w:val="nil"/>
              <w:left w:val="nil"/>
              <w:bottom w:val="single" w:sz="4" w:space="0" w:color="auto"/>
              <w:right w:val="single" w:sz="4" w:space="0" w:color="auto"/>
            </w:tcBorders>
            <w:shd w:val="clear" w:color="auto" w:fill="auto"/>
            <w:noWrap/>
            <w:vAlign w:val="center"/>
            <w:hideMark/>
          </w:tcPr>
          <w:p w14:paraId="48BA05F8"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1,95</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2383CBB8"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2,42</w:t>
            </w:r>
          </w:p>
        </w:tc>
        <w:tc>
          <w:tcPr>
            <w:tcW w:w="960" w:type="dxa"/>
            <w:tcBorders>
              <w:top w:val="nil"/>
              <w:left w:val="nil"/>
              <w:bottom w:val="nil"/>
              <w:right w:val="nil"/>
            </w:tcBorders>
            <w:shd w:val="clear" w:color="auto" w:fill="auto"/>
            <w:noWrap/>
            <w:vAlign w:val="center"/>
            <w:hideMark/>
          </w:tcPr>
          <w:p w14:paraId="122B1668"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074EFA"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300</w:t>
            </w:r>
          </w:p>
        </w:tc>
        <w:tc>
          <w:tcPr>
            <w:tcW w:w="1039" w:type="dxa"/>
            <w:tcBorders>
              <w:top w:val="nil"/>
              <w:left w:val="nil"/>
              <w:bottom w:val="single" w:sz="4" w:space="0" w:color="auto"/>
              <w:right w:val="single" w:sz="4" w:space="0" w:color="auto"/>
            </w:tcBorders>
            <w:shd w:val="clear" w:color="auto" w:fill="auto"/>
            <w:noWrap/>
            <w:vAlign w:val="center"/>
            <w:hideMark/>
          </w:tcPr>
          <w:p w14:paraId="256D9354"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1,42</w:t>
            </w:r>
          </w:p>
        </w:tc>
        <w:tc>
          <w:tcPr>
            <w:tcW w:w="1251" w:type="dxa"/>
            <w:tcBorders>
              <w:top w:val="nil"/>
              <w:left w:val="nil"/>
              <w:bottom w:val="single" w:sz="4" w:space="0" w:color="auto"/>
              <w:right w:val="single" w:sz="4" w:space="0" w:color="auto"/>
            </w:tcBorders>
            <w:shd w:val="clear" w:color="auto" w:fill="auto"/>
            <w:noWrap/>
            <w:vAlign w:val="center"/>
            <w:hideMark/>
          </w:tcPr>
          <w:p w14:paraId="77B9D46E"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1,80</w:t>
            </w:r>
          </w:p>
        </w:tc>
      </w:tr>
      <w:tr w:rsidR="00CE7B60" w:rsidRPr="00CE7B60" w14:paraId="58770A7E" w14:textId="77777777" w:rsidTr="00CE7B60">
        <w:trPr>
          <w:trHeight w:val="113"/>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1E7B0AA"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20</w:t>
            </w:r>
          </w:p>
        </w:tc>
        <w:tc>
          <w:tcPr>
            <w:tcW w:w="1300" w:type="dxa"/>
            <w:tcBorders>
              <w:top w:val="nil"/>
              <w:left w:val="nil"/>
              <w:bottom w:val="single" w:sz="4" w:space="0" w:color="auto"/>
              <w:right w:val="single" w:sz="4" w:space="0" w:color="auto"/>
            </w:tcBorders>
            <w:shd w:val="clear" w:color="auto" w:fill="auto"/>
            <w:noWrap/>
            <w:vAlign w:val="center"/>
            <w:hideMark/>
          </w:tcPr>
          <w:p w14:paraId="20713058"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1,93</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3158577E"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2,40</w:t>
            </w:r>
          </w:p>
        </w:tc>
        <w:tc>
          <w:tcPr>
            <w:tcW w:w="960" w:type="dxa"/>
            <w:tcBorders>
              <w:top w:val="nil"/>
              <w:left w:val="nil"/>
              <w:bottom w:val="nil"/>
              <w:right w:val="nil"/>
            </w:tcBorders>
            <w:shd w:val="clear" w:color="auto" w:fill="auto"/>
            <w:noWrap/>
            <w:vAlign w:val="center"/>
            <w:hideMark/>
          </w:tcPr>
          <w:p w14:paraId="2521471B"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B1917B"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400</w:t>
            </w:r>
          </w:p>
        </w:tc>
        <w:tc>
          <w:tcPr>
            <w:tcW w:w="1039" w:type="dxa"/>
            <w:tcBorders>
              <w:top w:val="nil"/>
              <w:left w:val="nil"/>
              <w:bottom w:val="single" w:sz="4" w:space="0" w:color="auto"/>
              <w:right w:val="single" w:sz="4" w:space="0" w:color="auto"/>
            </w:tcBorders>
            <w:shd w:val="clear" w:color="auto" w:fill="auto"/>
            <w:noWrap/>
            <w:vAlign w:val="center"/>
            <w:hideMark/>
          </w:tcPr>
          <w:p w14:paraId="1F26D7C7"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1,40</w:t>
            </w:r>
          </w:p>
        </w:tc>
        <w:tc>
          <w:tcPr>
            <w:tcW w:w="1251" w:type="dxa"/>
            <w:tcBorders>
              <w:top w:val="nil"/>
              <w:left w:val="nil"/>
              <w:bottom w:val="single" w:sz="4" w:space="0" w:color="auto"/>
              <w:right w:val="single" w:sz="4" w:space="0" w:color="auto"/>
            </w:tcBorders>
            <w:shd w:val="clear" w:color="auto" w:fill="auto"/>
            <w:noWrap/>
            <w:vAlign w:val="center"/>
            <w:hideMark/>
          </w:tcPr>
          <w:p w14:paraId="3030BAB2"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1,78</w:t>
            </w:r>
          </w:p>
        </w:tc>
      </w:tr>
      <w:tr w:rsidR="00CE7B60" w:rsidRPr="00CE7B60" w14:paraId="6F8850EE" w14:textId="77777777" w:rsidTr="00CE7B60">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9DA56B8"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22</w:t>
            </w:r>
          </w:p>
        </w:tc>
        <w:tc>
          <w:tcPr>
            <w:tcW w:w="1300" w:type="dxa"/>
            <w:tcBorders>
              <w:top w:val="nil"/>
              <w:left w:val="nil"/>
              <w:bottom w:val="single" w:sz="4" w:space="0" w:color="auto"/>
              <w:right w:val="single" w:sz="4" w:space="0" w:color="auto"/>
            </w:tcBorders>
            <w:shd w:val="clear" w:color="auto" w:fill="auto"/>
            <w:noWrap/>
            <w:vAlign w:val="center"/>
            <w:hideMark/>
          </w:tcPr>
          <w:p w14:paraId="783DAD9A"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1,89</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7139E833"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2,35</w:t>
            </w:r>
          </w:p>
        </w:tc>
        <w:tc>
          <w:tcPr>
            <w:tcW w:w="960" w:type="dxa"/>
            <w:tcBorders>
              <w:top w:val="nil"/>
              <w:left w:val="nil"/>
              <w:bottom w:val="nil"/>
              <w:right w:val="nil"/>
            </w:tcBorders>
            <w:shd w:val="clear" w:color="auto" w:fill="auto"/>
            <w:noWrap/>
            <w:vAlign w:val="center"/>
            <w:hideMark/>
          </w:tcPr>
          <w:p w14:paraId="558DE516"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9A60DF"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500</w:t>
            </w:r>
          </w:p>
        </w:tc>
        <w:tc>
          <w:tcPr>
            <w:tcW w:w="1039" w:type="dxa"/>
            <w:tcBorders>
              <w:top w:val="nil"/>
              <w:left w:val="nil"/>
              <w:bottom w:val="single" w:sz="4" w:space="0" w:color="auto"/>
              <w:right w:val="single" w:sz="4" w:space="0" w:color="auto"/>
            </w:tcBorders>
            <w:shd w:val="clear" w:color="auto" w:fill="auto"/>
            <w:noWrap/>
            <w:vAlign w:val="center"/>
            <w:hideMark/>
          </w:tcPr>
          <w:p w14:paraId="208329B9"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1,39</w:t>
            </w:r>
          </w:p>
        </w:tc>
        <w:tc>
          <w:tcPr>
            <w:tcW w:w="1251" w:type="dxa"/>
            <w:tcBorders>
              <w:top w:val="nil"/>
              <w:left w:val="nil"/>
              <w:bottom w:val="single" w:sz="4" w:space="0" w:color="auto"/>
              <w:right w:val="single" w:sz="4" w:space="0" w:color="auto"/>
            </w:tcBorders>
            <w:shd w:val="clear" w:color="auto" w:fill="auto"/>
            <w:noWrap/>
            <w:vAlign w:val="center"/>
            <w:hideMark/>
          </w:tcPr>
          <w:p w14:paraId="62E46876"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1,76</w:t>
            </w:r>
          </w:p>
        </w:tc>
      </w:tr>
      <w:tr w:rsidR="00CE7B60" w:rsidRPr="00CE7B60" w14:paraId="318383BD" w14:textId="77777777" w:rsidTr="00CE7B60">
        <w:trPr>
          <w:trHeight w:val="177"/>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B95A109"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24</w:t>
            </w:r>
          </w:p>
        </w:tc>
        <w:tc>
          <w:tcPr>
            <w:tcW w:w="1300" w:type="dxa"/>
            <w:tcBorders>
              <w:top w:val="nil"/>
              <w:left w:val="nil"/>
              <w:bottom w:val="single" w:sz="4" w:space="0" w:color="auto"/>
              <w:right w:val="single" w:sz="4" w:space="0" w:color="auto"/>
            </w:tcBorders>
            <w:shd w:val="clear" w:color="auto" w:fill="auto"/>
            <w:noWrap/>
            <w:vAlign w:val="center"/>
            <w:hideMark/>
          </w:tcPr>
          <w:p w14:paraId="164FC9BD"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1,85</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0DFB079E"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2,31</w:t>
            </w:r>
          </w:p>
        </w:tc>
        <w:tc>
          <w:tcPr>
            <w:tcW w:w="960" w:type="dxa"/>
            <w:tcBorders>
              <w:top w:val="nil"/>
              <w:left w:val="nil"/>
              <w:bottom w:val="nil"/>
              <w:right w:val="nil"/>
            </w:tcBorders>
            <w:shd w:val="clear" w:color="auto" w:fill="auto"/>
            <w:noWrap/>
            <w:vAlign w:val="center"/>
            <w:hideMark/>
          </w:tcPr>
          <w:p w14:paraId="725FF576"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58B17E"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1000</w:t>
            </w:r>
          </w:p>
        </w:tc>
        <w:tc>
          <w:tcPr>
            <w:tcW w:w="1039" w:type="dxa"/>
            <w:tcBorders>
              <w:top w:val="nil"/>
              <w:left w:val="nil"/>
              <w:bottom w:val="single" w:sz="4" w:space="0" w:color="auto"/>
              <w:right w:val="single" w:sz="4" w:space="0" w:color="auto"/>
            </w:tcBorders>
            <w:shd w:val="clear" w:color="auto" w:fill="auto"/>
            <w:noWrap/>
            <w:vAlign w:val="center"/>
            <w:hideMark/>
          </w:tcPr>
          <w:p w14:paraId="739E11E7"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1,35</w:t>
            </w:r>
          </w:p>
        </w:tc>
        <w:tc>
          <w:tcPr>
            <w:tcW w:w="1251" w:type="dxa"/>
            <w:tcBorders>
              <w:top w:val="nil"/>
              <w:left w:val="nil"/>
              <w:bottom w:val="single" w:sz="4" w:space="0" w:color="auto"/>
              <w:right w:val="single" w:sz="4" w:space="0" w:color="auto"/>
            </w:tcBorders>
            <w:shd w:val="clear" w:color="auto" w:fill="auto"/>
            <w:noWrap/>
            <w:vAlign w:val="center"/>
            <w:hideMark/>
          </w:tcPr>
          <w:p w14:paraId="1221B0AC"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1,73</w:t>
            </w:r>
          </w:p>
        </w:tc>
      </w:tr>
      <w:tr w:rsidR="00CE7B60" w:rsidRPr="00CE7B60" w14:paraId="5075A275" w14:textId="77777777" w:rsidTr="00CE7B60">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D61A78E"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26</w:t>
            </w:r>
          </w:p>
        </w:tc>
        <w:tc>
          <w:tcPr>
            <w:tcW w:w="1300" w:type="dxa"/>
            <w:tcBorders>
              <w:top w:val="nil"/>
              <w:left w:val="nil"/>
              <w:bottom w:val="single" w:sz="4" w:space="0" w:color="auto"/>
              <w:right w:val="single" w:sz="4" w:space="0" w:color="auto"/>
            </w:tcBorders>
            <w:shd w:val="clear" w:color="auto" w:fill="auto"/>
            <w:noWrap/>
            <w:vAlign w:val="center"/>
            <w:hideMark/>
          </w:tcPr>
          <w:p w14:paraId="4665A769"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1,82</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44D44328"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2,27</w:t>
            </w:r>
          </w:p>
        </w:tc>
        <w:tc>
          <w:tcPr>
            <w:tcW w:w="960" w:type="dxa"/>
            <w:tcBorders>
              <w:top w:val="nil"/>
              <w:left w:val="nil"/>
              <w:bottom w:val="nil"/>
              <w:right w:val="nil"/>
            </w:tcBorders>
            <w:shd w:val="clear" w:color="auto" w:fill="auto"/>
            <w:noWrap/>
            <w:vAlign w:val="center"/>
            <w:hideMark/>
          </w:tcPr>
          <w:p w14:paraId="1E213178" w14:textId="77777777" w:rsidR="00CE7B60" w:rsidRPr="00CE7B60" w:rsidRDefault="00CE7B60" w:rsidP="000509D6">
            <w:pPr>
              <w:keepNext/>
              <w:spacing w:before="40" w:after="40" w:line="360" w:lineRule="auto"/>
              <w:jc w:val="both"/>
              <w:rPr>
                <w:rFonts w:ascii="Arial" w:hAnsi="Arial"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739D8F"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w:t>
            </w:r>
          </w:p>
        </w:tc>
        <w:tc>
          <w:tcPr>
            <w:tcW w:w="1039" w:type="dxa"/>
            <w:tcBorders>
              <w:top w:val="nil"/>
              <w:left w:val="nil"/>
              <w:bottom w:val="single" w:sz="4" w:space="0" w:color="auto"/>
              <w:right w:val="single" w:sz="4" w:space="0" w:color="auto"/>
            </w:tcBorders>
            <w:shd w:val="clear" w:color="auto" w:fill="auto"/>
            <w:noWrap/>
            <w:vAlign w:val="center"/>
            <w:hideMark/>
          </w:tcPr>
          <w:p w14:paraId="40707667"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1,28</w:t>
            </w:r>
          </w:p>
        </w:tc>
        <w:tc>
          <w:tcPr>
            <w:tcW w:w="1251" w:type="dxa"/>
            <w:tcBorders>
              <w:top w:val="nil"/>
              <w:left w:val="nil"/>
              <w:bottom w:val="single" w:sz="4" w:space="0" w:color="auto"/>
              <w:right w:val="single" w:sz="4" w:space="0" w:color="auto"/>
            </w:tcBorders>
            <w:shd w:val="clear" w:color="auto" w:fill="auto"/>
            <w:noWrap/>
            <w:vAlign w:val="center"/>
            <w:hideMark/>
          </w:tcPr>
          <w:p w14:paraId="357B2635" w14:textId="77777777" w:rsidR="00CE7B60" w:rsidRPr="00CE7B60" w:rsidRDefault="00CE7B60" w:rsidP="000509D6">
            <w:pPr>
              <w:keepNext/>
              <w:spacing w:before="40" w:after="40" w:line="360" w:lineRule="auto"/>
              <w:jc w:val="both"/>
              <w:rPr>
                <w:rFonts w:ascii="Arial" w:hAnsi="Arial" w:cs="Arial"/>
                <w:sz w:val="20"/>
                <w:szCs w:val="20"/>
              </w:rPr>
            </w:pPr>
            <w:r w:rsidRPr="00CE7B60">
              <w:rPr>
                <w:rFonts w:ascii="Arial" w:hAnsi="Arial" w:cs="Arial"/>
                <w:sz w:val="20"/>
                <w:szCs w:val="20"/>
              </w:rPr>
              <w:t>1,64</w:t>
            </w:r>
          </w:p>
        </w:tc>
      </w:tr>
    </w:tbl>
    <w:p w14:paraId="4BE64F39" w14:textId="77777777" w:rsidR="00CE7B60" w:rsidRPr="00CE7B60" w:rsidRDefault="00CE7B60" w:rsidP="00CE7B60">
      <w:pPr>
        <w:spacing w:after="120" w:line="360" w:lineRule="auto"/>
        <w:jc w:val="both"/>
        <w:rPr>
          <w:rFonts w:ascii="Arial" w:hAnsi="Arial" w:cs="Arial"/>
        </w:rPr>
      </w:pPr>
    </w:p>
    <w:p w14:paraId="220D04A8" w14:textId="2B5F4E36" w:rsidR="00CE7B60" w:rsidRPr="00CE7B60" w:rsidRDefault="00CE7B60" w:rsidP="004269DF">
      <w:pPr>
        <w:pStyle w:val="Titolo3"/>
        <w:spacing w:before="200" w:after="200" w:line="360" w:lineRule="auto"/>
        <w:ind w:left="510"/>
        <w:jc w:val="both"/>
        <w:rPr>
          <w:rFonts w:ascii="Arial" w:hAnsi="Arial" w:cs="Arial"/>
          <w:color w:val="auto"/>
          <w:sz w:val="22"/>
          <w:szCs w:val="22"/>
        </w:rPr>
      </w:pPr>
      <w:bookmarkStart w:id="23" w:name="_Toc213087086"/>
      <w:r w:rsidRPr="00E2774A">
        <w:rPr>
          <w:rFonts w:ascii="Arial" w:hAnsi="Arial" w:cs="Arial"/>
          <w:b/>
          <w:color w:val="auto"/>
          <w:sz w:val="22"/>
          <w:szCs w:val="22"/>
        </w:rPr>
        <w:t>2.</w:t>
      </w:r>
      <w:r>
        <w:rPr>
          <w:rFonts w:ascii="Arial" w:hAnsi="Arial" w:cs="Arial"/>
          <w:b/>
          <w:color w:val="auto"/>
          <w:sz w:val="22"/>
          <w:szCs w:val="22"/>
        </w:rPr>
        <w:t>4</w:t>
      </w:r>
      <w:r w:rsidRPr="00E2774A">
        <w:rPr>
          <w:rFonts w:ascii="Arial" w:hAnsi="Arial" w:cs="Arial"/>
          <w:b/>
          <w:color w:val="auto"/>
          <w:sz w:val="22"/>
          <w:szCs w:val="22"/>
        </w:rPr>
        <w:t>.</w:t>
      </w:r>
      <w:r>
        <w:rPr>
          <w:rFonts w:ascii="Arial" w:hAnsi="Arial" w:cs="Arial"/>
          <w:b/>
          <w:color w:val="auto"/>
          <w:sz w:val="22"/>
          <w:szCs w:val="22"/>
        </w:rPr>
        <w:t>2</w:t>
      </w:r>
      <w:r w:rsidRPr="00E2774A">
        <w:rPr>
          <w:rFonts w:ascii="Arial" w:hAnsi="Arial" w:cs="Arial"/>
          <w:b/>
          <w:color w:val="auto"/>
          <w:sz w:val="22"/>
          <w:szCs w:val="22"/>
        </w:rPr>
        <w:t xml:space="preserve"> </w:t>
      </w:r>
      <w:r w:rsidRPr="004269DF">
        <w:rPr>
          <w:rFonts w:ascii="Arial" w:hAnsi="Arial" w:cs="Arial"/>
          <w:color w:val="auto"/>
          <w:sz w:val="22"/>
          <w:szCs w:val="22"/>
        </w:rPr>
        <w:t>Verifica del rispetto dei valori dichiarati</w:t>
      </w:r>
      <w:bookmarkEnd w:id="23"/>
    </w:p>
    <w:p w14:paraId="0521F13B" w14:textId="77777777" w:rsidR="00CE7B60" w:rsidRPr="00CE7B60" w:rsidRDefault="00CE7B60" w:rsidP="004269DF">
      <w:pPr>
        <w:spacing w:after="120" w:line="360" w:lineRule="auto"/>
        <w:jc w:val="both"/>
        <w:rPr>
          <w:rFonts w:ascii="Arial" w:hAnsi="Arial" w:cs="Arial"/>
        </w:rPr>
      </w:pPr>
      <w:r w:rsidRPr="00CE7B60">
        <w:rPr>
          <w:rFonts w:ascii="Arial" w:hAnsi="Arial" w:cs="Arial"/>
        </w:rPr>
        <w:t>Per la verifica del rispetto dei valori dichiarati, si rimanda alla serie UNI ISO 2859, in cui si stabiliscono i piani di campionamento e i procedimenti che possono essere utilizzati per valutare se il livello di qualità di un’entità sia conforme a un determinato valore.</w:t>
      </w:r>
    </w:p>
    <w:p w14:paraId="02302600" w14:textId="77777777" w:rsidR="00CE7B60" w:rsidRPr="00CE7B60" w:rsidRDefault="00CE7B60" w:rsidP="004269DF">
      <w:pPr>
        <w:spacing w:after="120" w:line="360" w:lineRule="auto"/>
        <w:jc w:val="both"/>
        <w:rPr>
          <w:rFonts w:ascii="Arial" w:hAnsi="Arial" w:cs="Arial"/>
          <w:i/>
        </w:rPr>
      </w:pPr>
      <w:r w:rsidRPr="00CE7B60">
        <w:rPr>
          <w:rFonts w:ascii="Arial" w:hAnsi="Arial" w:cs="Arial"/>
        </w:rPr>
        <w:lastRenderedPageBreak/>
        <w:t>L’applicabilità della norma è implicita nella norma stessa, ove si legge che “</w:t>
      </w:r>
      <w:r w:rsidRPr="00CE7B60">
        <w:rPr>
          <w:rFonts w:ascii="Arial" w:hAnsi="Arial" w:cs="Arial"/>
          <w:i/>
        </w:rPr>
        <w:t>i piani di campionamento indicati nella presente parte della norma … sono applicabili ma non limitati a:</w:t>
      </w:r>
    </w:p>
    <w:p w14:paraId="0C2E7F02" w14:textId="77777777" w:rsidR="00CE7B60" w:rsidRPr="00CE7B60" w:rsidRDefault="00CE7B60" w:rsidP="004269DF">
      <w:pPr>
        <w:spacing w:after="120" w:line="360" w:lineRule="auto"/>
        <w:ind w:left="714" w:hanging="357"/>
        <w:jc w:val="both"/>
        <w:rPr>
          <w:rFonts w:ascii="Arial" w:hAnsi="Arial" w:cs="Arial"/>
          <w:i/>
        </w:rPr>
      </w:pPr>
      <w:r w:rsidRPr="00CE7B60">
        <w:rPr>
          <w:rFonts w:ascii="Arial" w:hAnsi="Arial" w:cs="Arial"/>
          <w:i/>
        </w:rPr>
        <w:t xml:space="preserve">a) prodotti </w:t>
      </w:r>
      <w:proofErr w:type="gramStart"/>
      <w:r w:rsidRPr="00CE7B60">
        <w:rPr>
          <w:rFonts w:ascii="Arial" w:hAnsi="Arial" w:cs="Arial"/>
          <w:i/>
        </w:rPr>
        <w:t>finiti;…</w:t>
      </w:r>
      <w:proofErr w:type="gramEnd"/>
    </w:p>
    <w:p w14:paraId="6ECB1B42" w14:textId="77777777" w:rsidR="00CE7B60" w:rsidRPr="00CE7B60" w:rsidRDefault="00CE7B60" w:rsidP="004269DF">
      <w:pPr>
        <w:spacing w:after="120" w:line="360" w:lineRule="auto"/>
        <w:ind w:left="714" w:hanging="357"/>
        <w:jc w:val="both"/>
        <w:rPr>
          <w:rFonts w:ascii="Arial" w:hAnsi="Arial" w:cs="Arial"/>
          <w:i/>
        </w:rPr>
      </w:pPr>
      <w:r w:rsidRPr="00CE7B60">
        <w:rPr>
          <w:rFonts w:ascii="Arial" w:hAnsi="Arial" w:cs="Arial"/>
          <w:i/>
        </w:rPr>
        <w:t xml:space="preserve">c) </w:t>
      </w:r>
      <w:proofErr w:type="gramStart"/>
      <w:r w:rsidRPr="00CE7B60">
        <w:rPr>
          <w:rFonts w:ascii="Arial" w:hAnsi="Arial" w:cs="Arial"/>
          <w:i/>
        </w:rPr>
        <w:t>operazioni;…</w:t>
      </w:r>
      <w:proofErr w:type="gramEnd"/>
    </w:p>
    <w:p w14:paraId="00E1B845" w14:textId="77777777" w:rsidR="00CE7B60" w:rsidRPr="00CE7B60" w:rsidRDefault="00CE7B60" w:rsidP="004269DF">
      <w:pPr>
        <w:spacing w:after="120" w:line="360" w:lineRule="auto"/>
        <w:ind w:left="714" w:hanging="357"/>
        <w:jc w:val="both"/>
        <w:rPr>
          <w:rFonts w:ascii="Arial" w:hAnsi="Arial" w:cs="Arial"/>
        </w:rPr>
      </w:pPr>
      <w:r w:rsidRPr="00CE7B60">
        <w:rPr>
          <w:rFonts w:ascii="Arial" w:hAnsi="Arial" w:cs="Arial"/>
          <w:i/>
        </w:rPr>
        <w:t>h) procedimenti amministrativi</w:t>
      </w:r>
      <w:r w:rsidRPr="00CE7B60">
        <w:rPr>
          <w:rFonts w:ascii="Arial" w:hAnsi="Arial" w:cs="Arial"/>
        </w:rPr>
        <w:t>”.</w:t>
      </w:r>
    </w:p>
    <w:p w14:paraId="6E66D8A6" w14:textId="77777777" w:rsidR="00CE7B60" w:rsidRPr="00CE7B60" w:rsidRDefault="00CE7B60" w:rsidP="004269DF">
      <w:pPr>
        <w:spacing w:after="120" w:line="360" w:lineRule="auto"/>
        <w:jc w:val="both"/>
        <w:rPr>
          <w:rFonts w:ascii="Arial" w:hAnsi="Arial" w:cs="Arial"/>
        </w:rPr>
      </w:pPr>
      <w:r w:rsidRPr="00CE7B60">
        <w:rPr>
          <w:rFonts w:ascii="Arial" w:hAnsi="Arial" w:cs="Arial"/>
        </w:rPr>
        <w:t xml:space="preserve">La verifica del rispetto delle promesse corrisponde al collaudo della produzione del servizio per l’anno corrente. </w:t>
      </w:r>
    </w:p>
    <w:p w14:paraId="72AB5954" w14:textId="77777777" w:rsidR="004269DF" w:rsidRPr="004269DF" w:rsidRDefault="004269DF" w:rsidP="004269DF">
      <w:pPr>
        <w:pStyle w:val="Titolo1"/>
        <w:spacing w:before="200" w:after="200" w:line="360" w:lineRule="auto"/>
        <w:jc w:val="both"/>
        <w:rPr>
          <w:rFonts w:ascii="Arial" w:eastAsia="Arial" w:hAnsi="Arial" w:cs="Arial"/>
          <w:b/>
          <w:color w:val="auto"/>
          <w:sz w:val="22"/>
          <w:szCs w:val="22"/>
        </w:rPr>
      </w:pPr>
      <w:bookmarkStart w:id="24" w:name="_Toc213087087"/>
      <w:r>
        <w:rPr>
          <w:rFonts w:ascii="Arial" w:eastAsia="Arial" w:hAnsi="Arial" w:cs="Arial"/>
          <w:b/>
          <w:color w:val="auto"/>
          <w:sz w:val="22"/>
          <w:szCs w:val="22"/>
        </w:rPr>
        <w:t xml:space="preserve">3. </w:t>
      </w:r>
      <w:bookmarkStart w:id="25" w:name="_Toc377732538"/>
      <w:r w:rsidRPr="004269DF">
        <w:rPr>
          <w:rFonts w:ascii="Arial" w:eastAsia="Arial" w:hAnsi="Arial" w:cs="Arial"/>
          <w:b/>
          <w:color w:val="auto"/>
          <w:sz w:val="22"/>
          <w:szCs w:val="22"/>
        </w:rPr>
        <w:t>INDICATORI E SCHEDE METODOLOGICHE: GENERALITA’</w:t>
      </w:r>
      <w:bookmarkEnd w:id="25"/>
      <w:bookmarkEnd w:id="24"/>
    </w:p>
    <w:p w14:paraId="510CFE4B" w14:textId="77777777" w:rsidR="004269DF" w:rsidRPr="004269DF" w:rsidRDefault="004269DF" w:rsidP="004269DF">
      <w:pPr>
        <w:spacing w:after="120" w:line="360" w:lineRule="auto"/>
        <w:jc w:val="both"/>
        <w:rPr>
          <w:rFonts w:ascii="Arial" w:hAnsi="Arial" w:cs="Arial"/>
        </w:rPr>
      </w:pPr>
      <w:r w:rsidRPr="004269DF">
        <w:rPr>
          <w:rFonts w:ascii="Arial" w:hAnsi="Arial" w:cs="Arial"/>
        </w:rPr>
        <w:t xml:space="preserve">In ogni Carta dei servizi trasmessa all’ENAC per l’approvazione, in corrispondenza a ogni indicatore, viene specificato l’obiettivo promesso per l’anno precedente, il risultato conseguito nello stesso anno e l’obiettivo previsto per l’anno in corso, che si intende decorrere dal 1° gennaio. </w:t>
      </w:r>
    </w:p>
    <w:p w14:paraId="7A84609A" w14:textId="77777777" w:rsidR="004269DF" w:rsidRPr="004269DF" w:rsidRDefault="004269DF" w:rsidP="004269DF">
      <w:pPr>
        <w:spacing w:after="120" w:line="360" w:lineRule="auto"/>
        <w:jc w:val="both"/>
        <w:rPr>
          <w:rFonts w:ascii="Arial" w:hAnsi="Arial" w:cs="Arial"/>
        </w:rPr>
      </w:pPr>
      <w:r w:rsidRPr="004269DF">
        <w:rPr>
          <w:rFonts w:ascii="Arial" w:hAnsi="Arial" w:cs="Arial"/>
        </w:rPr>
        <w:t xml:space="preserve">La versione della Carta da pubblicare contiene il risultato conseguito nell’anno precedente e l’obiettivo previsto per l’anno in corso, così da rendere immediato per il passeggero il confronto tra gli standard raggiunti e quelli da perseguire. </w:t>
      </w:r>
    </w:p>
    <w:p w14:paraId="437B0096" w14:textId="77777777" w:rsidR="004269DF" w:rsidRPr="004269DF" w:rsidRDefault="004269DF" w:rsidP="004269DF">
      <w:pPr>
        <w:spacing w:after="120" w:line="360" w:lineRule="auto"/>
        <w:jc w:val="both"/>
        <w:rPr>
          <w:rFonts w:ascii="Arial" w:hAnsi="Arial" w:cs="Arial"/>
        </w:rPr>
      </w:pPr>
      <w:r w:rsidRPr="004269DF">
        <w:rPr>
          <w:rFonts w:ascii="Arial" w:hAnsi="Arial" w:cs="Arial"/>
        </w:rPr>
        <w:t>Tali precisazioni rispondono a ovvie opportunità di trasparenza nei confronti dell’utenza; la necessità di verificare i risultati conseguiti in rapporto agli standard stabiliti soddisfa un preciso adempimento normativo contenuto nel D.P.C.M. 27.1.1994 “Principi sull’erogazione dei servizi pubblici”</w:t>
      </w:r>
      <w:r w:rsidRPr="004269DF">
        <w:rPr>
          <w:rFonts w:ascii="Arial" w:hAnsi="Arial" w:cs="Arial"/>
          <w:vertAlign w:val="superscript"/>
        </w:rPr>
        <w:footnoteReference w:id="1"/>
      </w:r>
      <w:r w:rsidRPr="004269DF">
        <w:rPr>
          <w:rFonts w:ascii="Arial" w:hAnsi="Arial" w:cs="Arial"/>
        </w:rPr>
        <w:t>.</w:t>
      </w:r>
    </w:p>
    <w:p w14:paraId="60D25215" w14:textId="77777777" w:rsidR="004269DF" w:rsidRPr="004269DF" w:rsidRDefault="004269DF" w:rsidP="004269DF">
      <w:pPr>
        <w:spacing w:after="120" w:line="360" w:lineRule="auto"/>
        <w:jc w:val="both"/>
        <w:rPr>
          <w:rFonts w:ascii="Arial" w:hAnsi="Arial" w:cs="Arial"/>
        </w:rPr>
      </w:pPr>
      <w:r w:rsidRPr="004269DF">
        <w:rPr>
          <w:rFonts w:ascii="Arial" w:hAnsi="Arial" w:cs="Arial"/>
        </w:rPr>
        <w:t xml:space="preserve">Nelle schede metodologiche contenute negli allegati, per ogni indicatore di qualità da utilizzarsi nelle Carte dei servizi dei gestori aeroportuali e dei vettori aerei, è stata predisposta una scheda articolata in 8 punti di cui i primi tre sono una ripetizione di quanto indicato nelle tabelle riassuntive degli indicatori stessi, gli altri cinque sono stati aggiunti a chiarimento dei primi. </w:t>
      </w:r>
    </w:p>
    <w:p w14:paraId="7FA3D66D" w14:textId="77777777" w:rsidR="004269DF" w:rsidRPr="004269DF" w:rsidRDefault="004269DF" w:rsidP="000509D6">
      <w:pPr>
        <w:keepNext/>
        <w:spacing w:after="120" w:line="360" w:lineRule="auto"/>
        <w:jc w:val="both"/>
        <w:rPr>
          <w:rFonts w:ascii="Arial" w:hAnsi="Arial" w:cs="Arial"/>
        </w:rPr>
      </w:pPr>
      <w:r w:rsidRPr="004269DF">
        <w:rPr>
          <w:rFonts w:ascii="Arial" w:hAnsi="Arial" w:cs="Arial"/>
        </w:rPr>
        <w:lastRenderedPageBreak/>
        <w:t>Di seguito si offre un commento esplicativo relativo a ciascun punto.</w:t>
      </w:r>
    </w:p>
    <w:p w14:paraId="4B661BE4" w14:textId="77777777" w:rsidR="004269DF" w:rsidRPr="004269DF" w:rsidRDefault="004269DF" w:rsidP="000509D6">
      <w:pPr>
        <w:keepNext/>
        <w:numPr>
          <w:ilvl w:val="0"/>
          <w:numId w:val="14"/>
        </w:numPr>
        <w:spacing w:after="120" w:line="360" w:lineRule="auto"/>
        <w:ind w:left="714" w:hanging="357"/>
        <w:jc w:val="both"/>
        <w:rPr>
          <w:rFonts w:ascii="Arial" w:hAnsi="Arial" w:cs="Arial"/>
        </w:rPr>
      </w:pPr>
      <w:r w:rsidRPr="004269DF">
        <w:rPr>
          <w:rFonts w:ascii="Arial" w:hAnsi="Arial" w:cs="Arial"/>
        </w:rPr>
        <w:t>Fattore di qualità: è riportato il fattore di qualità cui fa riferimento l'indicatore in esame;</w:t>
      </w:r>
    </w:p>
    <w:p w14:paraId="2748E341" w14:textId="77777777" w:rsidR="004269DF" w:rsidRPr="004269DF" w:rsidRDefault="004269DF" w:rsidP="000509D6">
      <w:pPr>
        <w:keepNext/>
        <w:numPr>
          <w:ilvl w:val="0"/>
          <w:numId w:val="14"/>
        </w:numPr>
        <w:spacing w:after="120" w:line="360" w:lineRule="auto"/>
        <w:ind w:left="714" w:hanging="357"/>
        <w:jc w:val="both"/>
        <w:rPr>
          <w:rFonts w:ascii="Arial" w:hAnsi="Arial" w:cs="Arial"/>
        </w:rPr>
      </w:pPr>
      <w:r w:rsidRPr="004269DF">
        <w:rPr>
          <w:rFonts w:ascii="Arial" w:hAnsi="Arial" w:cs="Arial"/>
        </w:rPr>
        <w:t>Indicatore: è specificato l'indicatore di cui si sta trattando;</w:t>
      </w:r>
    </w:p>
    <w:p w14:paraId="3242FDE5" w14:textId="77777777" w:rsidR="004269DF" w:rsidRPr="004269DF" w:rsidRDefault="004269DF" w:rsidP="004269DF">
      <w:pPr>
        <w:numPr>
          <w:ilvl w:val="0"/>
          <w:numId w:val="14"/>
        </w:numPr>
        <w:spacing w:after="120" w:line="360" w:lineRule="auto"/>
        <w:ind w:left="714" w:hanging="357"/>
        <w:jc w:val="both"/>
        <w:rPr>
          <w:rFonts w:ascii="Arial" w:hAnsi="Arial" w:cs="Arial"/>
        </w:rPr>
      </w:pPr>
      <w:r w:rsidRPr="004269DF">
        <w:rPr>
          <w:rFonts w:ascii="Arial" w:hAnsi="Arial" w:cs="Arial"/>
        </w:rPr>
        <w:t>Unità di misura: è precisata l’unità di misura con cui è calcolato l'indicatore;</w:t>
      </w:r>
    </w:p>
    <w:p w14:paraId="4F130665" w14:textId="77777777" w:rsidR="004269DF" w:rsidRPr="004269DF" w:rsidRDefault="004269DF" w:rsidP="004269DF">
      <w:pPr>
        <w:numPr>
          <w:ilvl w:val="0"/>
          <w:numId w:val="14"/>
        </w:numPr>
        <w:spacing w:after="120" w:line="360" w:lineRule="auto"/>
        <w:ind w:left="714" w:hanging="357"/>
        <w:jc w:val="both"/>
        <w:rPr>
          <w:rFonts w:ascii="Arial" w:hAnsi="Arial" w:cs="Arial"/>
        </w:rPr>
      </w:pPr>
      <w:r w:rsidRPr="004269DF">
        <w:rPr>
          <w:rFonts w:ascii="Arial" w:hAnsi="Arial" w:cs="Arial"/>
        </w:rPr>
        <w:t>Modalità di rilevazione: è specificato il tipo di rilevazione da effettuarsi;</w:t>
      </w:r>
    </w:p>
    <w:p w14:paraId="27E9201E" w14:textId="77777777" w:rsidR="004269DF" w:rsidRPr="004269DF" w:rsidRDefault="004269DF" w:rsidP="004269DF">
      <w:pPr>
        <w:numPr>
          <w:ilvl w:val="0"/>
          <w:numId w:val="14"/>
        </w:numPr>
        <w:spacing w:after="120" w:line="360" w:lineRule="auto"/>
        <w:ind w:left="714" w:hanging="357"/>
        <w:jc w:val="both"/>
        <w:rPr>
          <w:rFonts w:ascii="Arial" w:hAnsi="Arial" w:cs="Arial"/>
        </w:rPr>
      </w:pPr>
      <w:r w:rsidRPr="004269DF">
        <w:rPr>
          <w:rFonts w:ascii="Arial" w:hAnsi="Arial" w:cs="Arial"/>
        </w:rPr>
        <w:t>Definizione: è definito l'indicatore e, in alcuni casi, lo scopo che si intende raggiungere attraverso la sua misurazione;</w:t>
      </w:r>
    </w:p>
    <w:p w14:paraId="3581E70E" w14:textId="77777777" w:rsidR="004269DF" w:rsidRPr="004269DF" w:rsidRDefault="004269DF" w:rsidP="004269DF">
      <w:pPr>
        <w:numPr>
          <w:ilvl w:val="0"/>
          <w:numId w:val="14"/>
        </w:numPr>
        <w:spacing w:after="120" w:line="360" w:lineRule="auto"/>
        <w:ind w:left="714" w:hanging="357"/>
        <w:jc w:val="both"/>
        <w:rPr>
          <w:rFonts w:ascii="Arial" w:hAnsi="Arial" w:cs="Arial"/>
        </w:rPr>
      </w:pPr>
      <w:r w:rsidRPr="004269DF">
        <w:rPr>
          <w:rFonts w:ascii="Arial" w:hAnsi="Arial" w:cs="Arial"/>
        </w:rPr>
        <w:t>Modalità di calcolo del valore dell'indicatore: è indicato sinteticamente con quale metodo calcolare il valore (in alcuni casi, viene presentato un esempio di calcolo);</w:t>
      </w:r>
    </w:p>
    <w:p w14:paraId="5389DADA" w14:textId="77777777" w:rsidR="004269DF" w:rsidRPr="004269DF" w:rsidRDefault="004269DF" w:rsidP="004269DF">
      <w:pPr>
        <w:numPr>
          <w:ilvl w:val="0"/>
          <w:numId w:val="14"/>
        </w:numPr>
        <w:spacing w:after="120" w:line="360" w:lineRule="auto"/>
        <w:ind w:left="714" w:hanging="357"/>
        <w:jc w:val="both"/>
        <w:rPr>
          <w:rFonts w:ascii="Arial" w:hAnsi="Arial" w:cs="Arial"/>
        </w:rPr>
      </w:pPr>
      <w:r w:rsidRPr="004269DF">
        <w:rPr>
          <w:rFonts w:ascii="Arial" w:hAnsi="Arial" w:cs="Arial"/>
        </w:rPr>
        <w:t>Tecnica di rilevazione: è specificato come avviene la misurazione dei parametri (se attraverso osservazioni, oppure sondaggi, ecc.);</w:t>
      </w:r>
    </w:p>
    <w:p w14:paraId="6A9DC412" w14:textId="77777777" w:rsidR="004269DF" w:rsidRPr="004269DF" w:rsidRDefault="004269DF" w:rsidP="004269DF">
      <w:pPr>
        <w:numPr>
          <w:ilvl w:val="0"/>
          <w:numId w:val="14"/>
        </w:numPr>
        <w:spacing w:after="120" w:line="360" w:lineRule="auto"/>
        <w:ind w:left="714" w:hanging="357"/>
        <w:jc w:val="both"/>
        <w:rPr>
          <w:rFonts w:ascii="Arial" w:hAnsi="Arial" w:cs="Arial"/>
        </w:rPr>
      </w:pPr>
      <w:r w:rsidRPr="004269DF">
        <w:rPr>
          <w:rFonts w:ascii="Arial" w:hAnsi="Arial" w:cs="Arial"/>
        </w:rPr>
        <w:t>Valore da indicare nella Carta: è indicato quanto da riportare nella Carta in corrispondenza dello specifico indicatore di qualità e relativamente all’anno di riferimento della Carta stessa.</w:t>
      </w:r>
    </w:p>
    <w:p w14:paraId="4177CF70" w14:textId="77777777" w:rsidR="004269DF" w:rsidRPr="004269DF" w:rsidRDefault="004269DF" w:rsidP="004269DF">
      <w:pPr>
        <w:spacing w:after="120" w:line="360" w:lineRule="auto"/>
        <w:jc w:val="both"/>
        <w:rPr>
          <w:rFonts w:ascii="Arial" w:hAnsi="Arial" w:cs="Arial"/>
        </w:rPr>
      </w:pPr>
      <w:r w:rsidRPr="004269DF">
        <w:rPr>
          <w:rFonts w:ascii="Arial" w:hAnsi="Arial" w:cs="Arial"/>
        </w:rPr>
        <w:t>A questi si aggiunge un ulteriore punto che segnala l’“obbligatorietà” di pubblicazione del singolo indicatore. Si riassumono brevemente i 3 casi:</w:t>
      </w:r>
    </w:p>
    <w:p w14:paraId="2C5DE0EB" w14:textId="77777777" w:rsidR="004269DF" w:rsidRPr="004269DF" w:rsidRDefault="004269DF" w:rsidP="004269DF">
      <w:pPr>
        <w:numPr>
          <w:ilvl w:val="0"/>
          <w:numId w:val="14"/>
        </w:numPr>
        <w:spacing w:after="120" w:line="360" w:lineRule="auto"/>
        <w:ind w:left="714" w:hanging="357"/>
        <w:jc w:val="both"/>
        <w:rPr>
          <w:rFonts w:ascii="Arial" w:hAnsi="Arial" w:cs="Arial"/>
        </w:rPr>
      </w:pPr>
      <w:r w:rsidRPr="004269DF">
        <w:rPr>
          <w:rFonts w:ascii="Arial" w:hAnsi="Arial" w:cs="Arial"/>
        </w:rPr>
        <w:t xml:space="preserve">Carta dei servizi del gestore aeroportuale – settore passeggeri: non sono oggetto di pubblicazione tutti gli indicatori tecnici e gli indicatori del cruscotto; </w:t>
      </w:r>
    </w:p>
    <w:p w14:paraId="288A5A0F" w14:textId="77777777" w:rsidR="004269DF" w:rsidRPr="004269DF" w:rsidRDefault="004269DF" w:rsidP="004269DF">
      <w:pPr>
        <w:numPr>
          <w:ilvl w:val="0"/>
          <w:numId w:val="14"/>
        </w:numPr>
        <w:spacing w:after="120" w:line="360" w:lineRule="auto"/>
        <w:ind w:left="714" w:hanging="357"/>
        <w:jc w:val="both"/>
        <w:rPr>
          <w:rFonts w:ascii="Arial" w:hAnsi="Arial" w:cs="Arial"/>
        </w:rPr>
      </w:pPr>
      <w:r w:rsidRPr="004269DF">
        <w:rPr>
          <w:rFonts w:ascii="Arial" w:hAnsi="Arial" w:cs="Arial"/>
        </w:rPr>
        <w:t>Carta dei servizi del gestore aeroportuale – settore merci: tutti gli indicatori sono da pubblicare;</w:t>
      </w:r>
    </w:p>
    <w:p w14:paraId="5EADBE40" w14:textId="77777777" w:rsidR="004269DF" w:rsidRPr="004269DF" w:rsidRDefault="004269DF" w:rsidP="004269DF">
      <w:pPr>
        <w:numPr>
          <w:ilvl w:val="0"/>
          <w:numId w:val="14"/>
        </w:numPr>
        <w:spacing w:after="120" w:line="360" w:lineRule="auto"/>
        <w:ind w:left="714" w:hanging="357"/>
        <w:jc w:val="both"/>
        <w:rPr>
          <w:rFonts w:ascii="Arial" w:hAnsi="Arial" w:cs="Arial"/>
        </w:rPr>
      </w:pPr>
      <w:r w:rsidRPr="004269DF">
        <w:rPr>
          <w:rFonts w:ascii="Arial" w:hAnsi="Arial" w:cs="Arial"/>
        </w:rPr>
        <w:t xml:space="preserve">Carta dei servizi del vettore: gli indicatori da pubblicare sono segnalati; per gli altri la pubblicazione è su base volontaria. </w:t>
      </w:r>
    </w:p>
    <w:p w14:paraId="4A687E0F" w14:textId="77777777" w:rsidR="004269DF" w:rsidRPr="004269DF" w:rsidRDefault="004269DF" w:rsidP="004269DF">
      <w:pPr>
        <w:spacing w:after="120" w:line="360" w:lineRule="auto"/>
        <w:jc w:val="both"/>
        <w:rPr>
          <w:rFonts w:ascii="Arial" w:hAnsi="Arial" w:cs="Arial"/>
        </w:rPr>
      </w:pPr>
      <w:r w:rsidRPr="004269DF">
        <w:rPr>
          <w:rFonts w:ascii="Arial" w:hAnsi="Arial" w:cs="Arial"/>
        </w:rPr>
        <w:t>Laddove l’indicatore è relativo a una particolare dotazione rapportata al TPHP (</w:t>
      </w:r>
      <w:proofErr w:type="spellStart"/>
      <w:r w:rsidRPr="004269DF">
        <w:rPr>
          <w:rFonts w:ascii="Arial" w:hAnsi="Arial" w:cs="Arial"/>
          <w:i/>
        </w:rPr>
        <w:t>Typical</w:t>
      </w:r>
      <w:proofErr w:type="spellEnd"/>
      <w:r w:rsidRPr="004269DF">
        <w:rPr>
          <w:rFonts w:ascii="Arial" w:hAnsi="Arial" w:cs="Arial"/>
          <w:i/>
        </w:rPr>
        <w:t xml:space="preserve"> </w:t>
      </w:r>
      <w:proofErr w:type="spellStart"/>
      <w:r w:rsidRPr="004269DF">
        <w:rPr>
          <w:rFonts w:ascii="Arial" w:hAnsi="Arial" w:cs="Arial"/>
          <w:i/>
        </w:rPr>
        <w:t>Peak</w:t>
      </w:r>
      <w:proofErr w:type="spellEnd"/>
      <w:r w:rsidRPr="004269DF">
        <w:rPr>
          <w:rFonts w:ascii="Arial" w:hAnsi="Arial" w:cs="Arial"/>
          <w:i/>
        </w:rPr>
        <w:t xml:space="preserve"> Hour </w:t>
      </w:r>
      <w:proofErr w:type="spellStart"/>
      <w:r w:rsidRPr="004269DF">
        <w:rPr>
          <w:rFonts w:ascii="Arial" w:hAnsi="Arial" w:cs="Arial"/>
          <w:i/>
        </w:rPr>
        <w:t>Passengers</w:t>
      </w:r>
      <w:proofErr w:type="spellEnd"/>
      <w:r w:rsidRPr="004269DF">
        <w:rPr>
          <w:rFonts w:ascii="Arial" w:hAnsi="Arial" w:cs="Arial"/>
        </w:rPr>
        <w:t xml:space="preserve"> o numero di passeggeri nell’ora di punta tipica), come nel caso degli indicatori tecnici presenti nella Carta dei servizi del gestore aeroportuale – settore passeggeri, ci si attiene a quanto segue.</w:t>
      </w:r>
    </w:p>
    <w:p w14:paraId="25B8D300" w14:textId="77777777" w:rsidR="004269DF" w:rsidRPr="004269DF" w:rsidRDefault="004269DF" w:rsidP="004269DF">
      <w:pPr>
        <w:spacing w:after="120" w:line="360" w:lineRule="auto"/>
        <w:jc w:val="both"/>
        <w:rPr>
          <w:rFonts w:ascii="Arial" w:hAnsi="Arial" w:cs="Arial"/>
        </w:rPr>
      </w:pPr>
      <w:r w:rsidRPr="004269DF">
        <w:rPr>
          <w:rFonts w:ascii="Arial" w:hAnsi="Arial" w:cs="Arial"/>
        </w:rPr>
        <w:t xml:space="preserve">Il TPHP di un’aerostazione passeggeri in uno specifico anno varia, come noto, in base al metodo di computo adottato. In questa sede ci si riferisce alla trentesima ora di punta, cioè alla </w:t>
      </w:r>
      <w:r w:rsidRPr="004269DF">
        <w:rPr>
          <w:rFonts w:ascii="Arial" w:hAnsi="Arial" w:cs="Arial"/>
        </w:rPr>
        <w:lastRenderedPageBreak/>
        <w:t>30° ora più trafficata dell’anno, ordinando il traffico orario dei passeggeri che utilizzano l’aeroporto, considerata dall’ora più affollata a quella meno affollata nell’anno stesso.</w:t>
      </w:r>
    </w:p>
    <w:p w14:paraId="3E8380C4" w14:textId="77777777" w:rsidR="004269DF" w:rsidRPr="004269DF" w:rsidRDefault="004269DF" w:rsidP="004269DF">
      <w:pPr>
        <w:spacing w:after="120" w:line="360" w:lineRule="auto"/>
        <w:jc w:val="both"/>
        <w:rPr>
          <w:rFonts w:ascii="Arial" w:hAnsi="Arial" w:cs="Arial"/>
        </w:rPr>
      </w:pPr>
      <w:r w:rsidRPr="004269DF">
        <w:rPr>
          <w:rFonts w:ascii="Arial" w:hAnsi="Arial" w:cs="Arial"/>
        </w:rPr>
        <w:t>Ogni società di gestione aeroportuale specifica sinteticamente la modalità utilizzata per il calcolo del TPHP utilizzata nella propria Carta dei servizi e il valore di essa.</w:t>
      </w:r>
    </w:p>
    <w:p w14:paraId="1A065156" w14:textId="77777777" w:rsidR="00A975BD" w:rsidRPr="00EC53BE" w:rsidRDefault="00A975BD" w:rsidP="00EC53BE">
      <w:pPr>
        <w:spacing w:after="120" w:line="360" w:lineRule="auto"/>
        <w:jc w:val="both"/>
        <w:rPr>
          <w:rFonts w:ascii="Arial" w:hAnsi="Arial" w:cs="Arial"/>
        </w:rPr>
      </w:pPr>
      <w:bookmarkStart w:id="26" w:name="_Hlk206353405"/>
    </w:p>
    <w:p w14:paraId="7F6B03B7" w14:textId="77777777" w:rsidR="0031668F" w:rsidRPr="00EC53BE" w:rsidRDefault="0031668F" w:rsidP="00EC53BE">
      <w:pPr>
        <w:pBdr>
          <w:top w:val="nil"/>
          <w:left w:val="nil"/>
          <w:bottom w:val="nil"/>
          <w:right w:val="nil"/>
          <w:between w:val="nil"/>
        </w:pBdr>
        <w:spacing w:after="120" w:line="360" w:lineRule="auto"/>
        <w:jc w:val="both"/>
        <w:rPr>
          <w:rFonts w:ascii="Arial" w:eastAsia="Arial Narrow" w:hAnsi="Arial" w:cs="Arial"/>
          <w:i/>
          <w:color w:val="000000"/>
        </w:rPr>
        <w:sectPr w:rsidR="0031668F" w:rsidRPr="00EC53BE" w:rsidSect="00886672">
          <w:headerReference w:type="even" r:id="rId10"/>
          <w:headerReference w:type="default" r:id="rId11"/>
          <w:footerReference w:type="even" r:id="rId12"/>
          <w:footerReference w:type="default" r:id="rId13"/>
          <w:headerReference w:type="first" r:id="rId14"/>
          <w:footerReference w:type="first" r:id="rId15"/>
          <w:pgSz w:w="11907" w:h="16840"/>
          <w:pgMar w:top="1820" w:right="1418" w:bottom="1276" w:left="1418" w:header="669" w:footer="720" w:gutter="0"/>
          <w:pgBorders w:offsetFrom="page">
            <w:top w:val="double" w:sz="4" w:space="31" w:color="auto"/>
            <w:left w:val="double" w:sz="4" w:space="31" w:color="auto"/>
            <w:bottom w:val="double" w:sz="4" w:space="31" w:color="auto"/>
            <w:right w:val="double" w:sz="4" w:space="31" w:color="auto"/>
          </w:pgBorders>
          <w:pgNumType w:start="1"/>
          <w:cols w:space="720"/>
          <w:titlePg/>
          <w:docGrid w:linePitch="299"/>
        </w:sectPr>
      </w:pPr>
    </w:p>
    <w:bookmarkEnd w:id="26"/>
    <w:p w14:paraId="477A7B84" w14:textId="77777777" w:rsidR="0031668F" w:rsidRPr="00EC53BE" w:rsidRDefault="0031668F" w:rsidP="00EC53BE">
      <w:pPr>
        <w:spacing w:after="120" w:line="360" w:lineRule="auto"/>
        <w:jc w:val="both"/>
        <w:rPr>
          <w:rFonts w:ascii="Arial" w:eastAsia="Arial" w:hAnsi="Arial" w:cs="Arial"/>
        </w:rPr>
      </w:pPr>
    </w:p>
    <w:sectPr w:rsidR="0031668F" w:rsidRPr="00EC53BE" w:rsidSect="00FB4B8F">
      <w:headerReference w:type="even" r:id="rId16"/>
      <w:headerReference w:type="default" r:id="rId17"/>
      <w:headerReference w:type="first" r:id="rId18"/>
      <w:type w:val="continuous"/>
      <w:pgSz w:w="11907" w:h="16840"/>
      <w:pgMar w:top="1418" w:right="1418" w:bottom="1559" w:left="1276" w:header="720" w:footer="720" w:gutter="0"/>
      <w:pgBorders w:offsetFrom="page">
        <w:top w:val="double" w:sz="4" w:space="31" w:color="auto"/>
        <w:left w:val="double" w:sz="4" w:space="31" w:color="auto"/>
        <w:bottom w:val="double" w:sz="4" w:space="31" w:color="auto"/>
        <w:right w:val="double" w:sz="4" w:space="31"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98D06" w14:textId="77777777" w:rsidR="00CE7B60" w:rsidRDefault="00CE7B60">
      <w:pPr>
        <w:spacing w:line="240" w:lineRule="auto"/>
        <w:ind w:hanging="2"/>
      </w:pPr>
      <w:r>
        <w:separator/>
      </w:r>
    </w:p>
  </w:endnote>
  <w:endnote w:type="continuationSeparator" w:id="0">
    <w:p w14:paraId="5D237224" w14:textId="77777777" w:rsidR="00CE7B60" w:rsidRDefault="00CE7B60">
      <w:pPr>
        <w:spacing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9FC00" w14:textId="77777777" w:rsidR="00CE7B60" w:rsidRDefault="00CE7B60">
    <w:pPr>
      <w:pStyle w:val="Pidipagina"/>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07A77" w14:textId="77777777" w:rsidR="00CE7B60" w:rsidRDefault="00CE7B60">
    <w:pPr>
      <w:pStyle w:val="Pidipagina"/>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FC467" w14:textId="77777777" w:rsidR="00CE7B60" w:rsidRDefault="00CE7B60">
    <w:pPr>
      <w:pBdr>
        <w:top w:val="nil"/>
        <w:left w:val="nil"/>
        <w:bottom w:val="nil"/>
        <w:right w:val="nil"/>
        <w:between w:val="nil"/>
      </w:pBdr>
      <w:tabs>
        <w:tab w:val="center" w:pos="4819"/>
        <w:tab w:val="right" w:pos="9638"/>
        <w:tab w:val="left" w:pos="142"/>
        <w:tab w:val="left" w:pos="567"/>
        <w:tab w:val="left" w:pos="5812"/>
        <w:tab w:val="left" w:pos="6521"/>
        <w:tab w:val="left" w:pos="8222"/>
      </w:tabs>
      <w:spacing w:line="240" w:lineRule="auto"/>
      <w:ind w:right="-425" w:hanging="2"/>
      <w:jc w:val="both"/>
      <w:rPr>
        <w:rFonts w:ascii="Arial" w:eastAsia="Arial" w:hAnsi="Arial" w:cs="Arial"/>
        <w:color w:val="000000"/>
        <w:sz w:val="20"/>
        <w:szCs w:val="20"/>
      </w:rPr>
    </w:pPr>
    <w:r>
      <w:rPr>
        <w:noProof/>
        <w:lang w:eastAsia="it-IT"/>
      </w:rPr>
      <mc:AlternateContent>
        <mc:Choice Requires="wps">
          <w:drawing>
            <wp:anchor distT="0" distB="0" distL="114300" distR="114300" simplePos="0" relativeHeight="251664384" behindDoc="0" locked="0" layoutInCell="1" hidden="0" allowOverlap="1" wp14:anchorId="5E2FCCA1" wp14:editId="6ACA1606">
              <wp:simplePos x="0" y="0"/>
              <wp:positionH relativeFrom="column">
                <wp:posOffset>-114299</wp:posOffset>
              </wp:positionH>
              <wp:positionV relativeFrom="paragraph">
                <wp:posOffset>4762500</wp:posOffset>
              </wp:positionV>
              <wp:extent cx="0" cy="12700"/>
              <wp:effectExtent l="0" t="0" r="0" b="0"/>
              <wp:wrapNone/>
              <wp:docPr id="1029" name="Connettore 2 1029"/>
              <wp:cNvGraphicFramePr/>
              <a:graphic xmlns:a="http://schemas.openxmlformats.org/drawingml/2006/main">
                <a:graphicData uri="http://schemas.microsoft.com/office/word/2010/wordprocessingShape">
                  <wps:wsp>
                    <wps:cNvCnPr/>
                    <wps:spPr>
                      <a:xfrm rot="10800000">
                        <a:off x="2259900" y="3780000"/>
                        <a:ext cx="61722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C3B908C" id="_x0000_t32" coordsize="21600,21600" o:spt="32" o:oned="t" path="m,l21600,21600e" filled="f">
              <v:path arrowok="t" fillok="f" o:connecttype="none"/>
              <o:lock v:ext="edit" shapetype="t"/>
            </v:shapetype>
            <v:shape id="Connettore 2 1029" o:spid="_x0000_s1026" type="#_x0000_t32" style="position:absolute;margin-left:-9pt;margin-top:375pt;width:0;height:1pt;rotation:18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" filled="t">
              <v:stroke joinstyle="miter"/>
            </v:shape>
          </w:pict>
        </mc:Fallback>
      </mc:AlternateContent>
    </w:r>
  </w:p>
  <w:p w14:paraId="153E62E3" w14:textId="77777777" w:rsidR="00CE7B60" w:rsidRDefault="00CE7B60">
    <w:pPr>
      <w:pBdr>
        <w:top w:val="nil"/>
        <w:left w:val="nil"/>
        <w:bottom w:val="nil"/>
        <w:right w:val="nil"/>
        <w:between w:val="nil"/>
      </w:pBdr>
      <w:tabs>
        <w:tab w:val="center" w:pos="4819"/>
        <w:tab w:val="right" w:pos="9638"/>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25DA6" w14:textId="77777777" w:rsidR="00CE7B60" w:rsidRDefault="00CE7B60">
      <w:pPr>
        <w:spacing w:line="240" w:lineRule="auto"/>
        <w:ind w:hanging="2"/>
      </w:pPr>
      <w:r>
        <w:separator/>
      </w:r>
    </w:p>
  </w:footnote>
  <w:footnote w:type="continuationSeparator" w:id="0">
    <w:p w14:paraId="703A8C6D" w14:textId="77777777" w:rsidR="00CE7B60" w:rsidRDefault="00CE7B60">
      <w:pPr>
        <w:spacing w:line="240" w:lineRule="auto"/>
        <w:ind w:hanging="2"/>
      </w:pPr>
      <w:r>
        <w:continuationSeparator/>
      </w:r>
    </w:p>
  </w:footnote>
  <w:footnote w:id="1">
    <w:p w14:paraId="0D4F679A" w14:textId="0C8BA7E7" w:rsidR="004269DF" w:rsidRDefault="004269DF" w:rsidP="004269DF">
      <w:pPr>
        <w:pStyle w:val="Testonotaapidipagina"/>
      </w:pPr>
      <w:r w:rsidRPr="00426F04">
        <w:rPr>
          <w:rStyle w:val="Rimandonotaapidipagina"/>
          <w:rFonts w:ascii="Arial" w:hAnsi="Arial" w:cs="Arial"/>
        </w:rPr>
        <w:footnoteRef/>
      </w:r>
      <w:r w:rsidRPr="00426F04">
        <w:rPr>
          <w:rFonts w:ascii="Arial" w:hAnsi="Arial" w:cs="Arial"/>
        </w:rPr>
        <w:t xml:space="preserve"> 7 V. parte II, punto 5 “Dovere di valutazione della qualità dei servizi”.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D4A30" w14:textId="29FB044F" w:rsidR="00CE7B60" w:rsidRDefault="00CE7B60">
    <w:pPr>
      <w:pStyle w:val="Intestazione"/>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10490" w:type="dxa"/>
      <w:jc w:val="center"/>
      <w:tblLook w:val="04A0" w:firstRow="1" w:lastRow="0" w:firstColumn="1" w:lastColumn="0" w:noHBand="0" w:noVBand="1"/>
    </w:tblPr>
    <w:tblGrid>
      <w:gridCol w:w="1391"/>
      <w:gridCol w:w="5880"/>
      <w:gridCol w:w="1609"/>
      <w:gridCol w:w="1610"/>
    </w:tblGrid>
    <w:tr w:rsidR="00CE7B60" w14:paraId="3C83CEA2" w14:textId="77777777" w:rsidTr="00E401B5">
      <w:trPr>
        <w:cantSplit/>
        <w:trHeight w:val="702"/>
        <w:jc w:val="center"/>
      </w:trPr>
      <w:tc>
        <w:tcPr>
          <w:tcW w:w="1391" w:type="dxa"/>
          <w:vMerge w:val="restart"/>
        </w:tcPr>
        <w:p w14:paraId="6461D1C5" w14:textId="77777777" w:rsidR="00CE7B60" w:rsidRDefault="00CE7B60" w:rsidP="00E401B5">
          <w:pPr>
            <w:tabs>
              <w:tab w:val="center" w:pos="4819"/>
              <w:tab w:val="right" w:pos="9638"/>
            </w:tabs>
            <w:spacing w:line="240" w:lineRule="auto"/>
            <w:jc w:val="center"/>
            <w:rPr>
              <w:rFonts w:ascii="Arial" w:eastAsia="Arial" w:hAnsi="Arial" w:cs="Arial"/>
              <w:color w:val="000000"/>
              <w:sz w:val="20"/>
              <w:szCs w:val="20"/>
            </w:rPr>
          </w:pPr>
          <w:r w:rsidRPr="00192A27">
            <w:rPr>
              <w:rFonts w:ascii="Calibri" w:hAnsi="Calibri" w:cs="Calibri"/>
              <w:b/>
              <w:i/>
              <w:noProof/>
              <w:sz w:val="18"/>
              <w:lang w:eastAsia="it-IT"/>
            </w:rPr>
            <w:drawing>
              <wp:inline distT="0" distB="0" distL="0" distR="0" wp14:anchorId="4472640A" wp14:editId="7374AD78">
                <wp:extent cx="695325" cy="8667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923" cy="871260"/>
                        </a:xfrm>
                        <a:prstGeom prst="rect">
                          <a:avLst/>
                        </a:prstGeom>
                        <a:noFill/>
                        <a:ln>
                          <a:noFill/>
                        </a:ln>
                      </pic:spPr>
                    </pic:pic>
                  </a:graphicData>
                </a:graphic>
              </wp:inline>
            </w:drawing>
          </w:r>
        </w:p>
      </w:tc>
      <w:tc>
        <w:tcPr>
          <w:tcW w:w="9099" w:type="dxa"/>
          <w:gridSpan w:val="3"/>
          <w:vAlign w:val="center"/>
        </w:tcPr>
        <w:p w14:paraId="17B95879" w14:textId="7535C80D" w:rsidR="00CE7B60" w:rsidRPr="00441DFB" w:rsidRDefault="004269DF" w:rsidP="00E401B5">
          <w:pPr>
            <w:tabs>
              <w:tab w:val="center" w:pos="4819"/>
              <w:tab w:val="right" w:pos="9638"/>
            </w:tabs>
            <w:spacing w:before="120" w:after="120" w:line="240" w:lineRule="auto"/>
            <w:ind w:firstLine="44"/>
            <w:jc w:val="center"/>
            <w:rPr>
              <w:rFonts w:ascii="Arial" w:eastAsia="Arial" w:hAnsi="Arial" w:cs="Arial"/>
              <w:b/>
              <w:i/>
              <w:iCs/>
              <w:color w:val="000000"/>
              <w:highlight w:val="yellow"/>
            </w:rPr>
          </w:pPr>
          <w:r>
            <w:rPr>
              <w:rFonts w:ascii="Arial" w:eastAsia="Arial" w:hAnsi="Arial" w:cs="Arial"/>
              <w:b/>
              <w:color w:val="000000"/>
              <w:sz w:val="26"/>
              <w:szCs w:val="26"/>
            </w:rPr>
            <w:t>Allegato C</w:t>
          </w:r>
          <w:r w:rsidR="000509D6">
            <w:rPr>
              <w:rFonts w:ascii="Arial" w:eastAsia="Arial" w:hAnsi="Arial" w:cs="Arial"/>
              <w:b/>
              <w:color w:val="000000"/>
              <w:sz w:val="26"/>
              <w:szCs w:val="26"/>
            </w:rPr>
            <w:t>: Metodologia</w:t>
          </w:r>
        </w:p>
      </w:tc>
    </w:tr>
    <w:tr w:rsidR="00CE7B60" w14:paraId="0514D746" w14:textId="77777777" w:rsidTr="00E401B5">
      <w:trPr>
        <w:cantSplit/>
        <w:trHeight w:val="703"/>
        <w:jc w:val="center"/>
      </w:trPr>
      <w:tc>
        <w:tcPr>
          <w:tcW w:w="1391" w:type="dxa"/>
          <w:vMerge/>
        </w:tcPr>
        <w:p w14:paraId="279AEAEE" w14:textId="77777777" w:rsidR="00CE7B60" w:rsidRDefault="00CE7B60" w:rsidP="00E401B5">
          <w:pPr>
            <w:tabs>
              <w:tab w:val="center" w:pos="4819"/>
              <w:tab w:val="right" w:pos="9638"/>
            </w:tabs>
            <w:spacing w:line="240" w:lineRule="auto"/>
            <w:jc w:val="right"/>
            <w:rPr>
              <w:rFonts w:ascii="Arial" w:eastAsia="Arial" w:hAnsi="Arial" w:cs="Arial"/>
              <w:color w:val="000000"/>
              <w:sz w:val="20"/>
              <w:szCs w:val="20"/>
            </w:rPr>
          </w:pPr>
        </w:p>
      </w:tc>
      <w:tc>
        <w:tcPr>
          <w:tcW w:w="5880" w:type="dxa"/>
          <w:vAlign w:val="center"/>
        </w:tcPr>
        <w:p w14:paraId="7D336A46" w14:textId="0E567CBD" w:rsidR="00CE7B60" w:rsidRPr="0028583F" w:rsidRDefault="004269DF" w:rsidP="00E401B5">
          <w:pPr>
            <w:tabs>
              <w:tab w:val="center" w:pos="4819"/>
              <w:tab w:val="right" w:pos="9638"/>
            </w:tabs>
            <w:spacing w:line="240" w:lineRule="auto"/>
            <w:jc w:val="center"/>
            <w:rPr>
              <w:rFonts w:ascii="Arial" w:eastAsia="Arial" w:hAnsi="Arial" w:cs="Arial"/>
              <w:color w:val="000000"/>
              <w:highlight w:val="yellow"/>
            </w:rPr>
          </w:pPr>
          <w:r w:rsidRPr="004269DF">
            <w:rPr>
              <w:rFonts w:ascii="Arial" w:eastAsia="Arial" w:hAnsi="Arial" w:cs="Arial"/>
              <w:color w:val="000000"/>
              <w:sz w:val="24"/>
            </w:rPr>
            <w:t xml:space="preserve">La qualità dei servizi nel trasporto aereo: monitoraggio della qualità negli aeroporti e </w:t>
          </w:r>
          <w:r>
            <w:rPr>
              <w:rFonts w:ascii="Arial" w:eastAsia="Arial" w:hAnsi="Arial" w:cs="Arial"/>
              <w:color w:val="000000"/>
              <w:sz w:val="24"/>
            </w:rPr>
            <w:t>C</w:t>
          </w:r>
          <w:r w:rsidRPr="004269DF">
            <w:rPr>
              <w:rFonts w:ascii="Arial" w:eastAsia="Arial" w:hAnsi="Arial" w:cs="Arial"/>
              <w:color w:val="000000"/>
              <w:sz w:val="24"/>
            </w:rPr>
            <w:t xml:space="preserve">arte </w:t>
          </w:r>
          <w:r>
            <w:rPr>
              <w:rFonts w:ascii="Arial" w:eastAsia="Arial" w:hAnsi="Arial" w:cs="Arial"/>
              <w:color w:val="000000"/>
              <w:sz w:val="24"/>
            </w:rPr>
            <w:t>d</w:t>
          </w:r>
          <w:r w:rsidRPr="004269DF">
            <w:rPr>
              <w:rFonts w:ascii="Arial" w:eastAsia="Arial" w:hAnsi="Arial" w:cs="Arial"/>
              <w:color w:val="000000"/>
              <w:sz w:val="24"/>
            </w:rPr>
            <w:t xml:space="preserve">ei </w:t>
          </w:r>
          <w:r>
            <w:rPr>
              <w:rFonts w:ascii="Arial" w:eastAsia="Arial" w:hAnsi="Arial" w:cs="Arial"/>
              <w:color w:val="000000"/>
              <w:sz w:val="24"/>
            </w:rPr>
            <w:t>S</w:t>
          </w:r>
          <w:r w:rsidRPr="004269DF">
            <w:rPr>
              <w:rFonts w:ascii="Arial" w:eastAsia="Arial" w:hAnsi="Arial" w:cs="Arial"/>
              <w:color w:val="000000"/>
              <w:sz w:val="24"/>
            </w:rPr>
            <w:t>ervizi di gestori aeroportuali e vettori</w:t>
          </w:r>
        </w:p>
      </w:tc>
      <w:tc>
        <w:tcPr>
          <w:tcW w:w="1609" w:type="dxa"/>
          <w:vAlign w:val="center"/>
        </w:tcPr>
        <w:p w14:paraId="3880FA03" w14:textId="07D730DA" w:rsidR="00CE7B60" w:rsidRPr="00C72362" w:rsidRDefault="00CE7B60" w:rsidP="00E401B5">
          <w:pPr>
            <w:tabs>
              <w:tab w:val="center" w:pos="4819"/>
              <w:tab w:val="right" w:pos="9638"/>
            </w:tabs>
            <w:spacing w:line="240" w:lineRule="auto"/>
            <w:jc w:val="center"/>
            <w:rPr>
              <w:rFonts w:ascii="Arial" w:eastAsia="Arial" w:hAnsi="Arial" w:cs="Arial"/>
              <w:color w:val="000000"/>
            </w:rPr>
          </w:pPr>
          <w:r w:rsidRPr="00C72362">
            <w:rPr>
              <w:rFonts w:ascii="Arial" w:eastAsia="Arial" w:hAnsi="Arial" w:cs="Arial"/>
              <w:color w:val="000000"/>
            </w:rPr>
            <w:t>Ed.</w:t>
          </w:r>
          <w:r>
            <w:rPr>
              <w:rFonts w:ascii="Arial" w:eastAsia="Arial" w:hAnsi="Arial" w:cs="Arial"/>
              <w:color w:val="000000"/>
            </w:rPr>
            <w:t xml:space="preserve"> </w:t>
          </w:r>
          <w:r w:rsidR="000509D6">
            <w:rPr>
              <w:rFonts w:ascii="Arial" w:eastAsia="Arial" w:hAnsi="Arial" w:cs="Arial"/>
              <w:color w:val="000000"/>
            </w:rPr>
            <w:t>1</w:t>
          </w:r>
          <w:r w:rsidR="00FC4CA5">
            <w:rPr>
              <w:rFonts w:ascii="Arial" w:eastAsia="Arial" w:hAnsi="Arial" w:cs="Arial"/>
              <w:color w:val="000000"/>
            </w:rPr>
            <w:t>,</w:t>
          </w:r>
          <w:r w:rsidRPr="00C72362">
            <w:rPr>
              <w:rFonts w:ascii="Arial" w:eastAsia="Arial" w:hAnsi="Arial" w:cs="Arial"/>
              <w:color w:val="000000"/>
            </w:rPr>
            <w:t xml:space="preserve"> Rev.</w:t>
          </w:r>
          <w:r>
            <w:rPr>
              <w:rFonts w:ascii="Arial" w:eastAsia="Arial" w:hAnsi="Arial" w:cs="Arial"/>
              <w:color w:val="000000"/>
            </w:rPr>
            <w:t xml:space="preserve"> </w:t>
          </w:r>
          <w:r w:rsidR="000509D6">
            <w:rPr>
              <w:rFonts w:ascii="Arial" w:eastAsia="Arial" w:hAnsi="Arial" w:cs="Arial"/>
              <w:color w:val="000000"/>
            </w:rPr>
            <w:t>//</w:t>
          </w:r>
        </w:p>
      </w:tc>
      <w:tc>
        <w:tcPr>
          <w:tcW w:w="1610" w:type="dxa"/>
          <w:vAlign w:val="center"/>
        </w:tcPr>
        <w:p w14:paraId="47042539" w14:textId="1028141F" w:rsidR="00CE7B60" w:rsidRPr="00C72362" w:rsidRDefault="00CE7B60" w:rsidP="00E401B5">
          <w:pPr>
            <w:tabs>
              <w:tab w:val="center" w:pos="4819"/>
              <w:tab w:val="right" w:pos="9638"/>
            </w:tabs>
            <w:spacing w:line="240" w:lineRule="auto"/>
            <w:jc w:val="center"/>
            <w:rPr>
              <w:rFonts w:ascii="Arial" w:eastAsia="Arial" w:hAnsi="Arial" w:cs="Arial"/>
              <w:color w:val="000000"/>
            </w:rPr>
          </w:pPr>
          <w:r w:rsidRPr="00C72362">
            <w:rPr>
              <w:rFonts w:ascii="Arial" w:eastAsia="Arial" w:hAnsi="Arial" w:cs="Arial"/>
              <w:color w:val="000000"/>
            </w:rPr>
            <w:t xml:space="preserve">pag. </w:t>
          </w:r>
          <w:r w:rsidRPr="00C72362">
            <w:rPr>
              <w:rFonts w:ascii="Arial" w:eastAsia="Arial" w:hAnsi="Arial" w:cs="Arial"/>
              <w:bCs/>
              <w:color w:val="000000"/>
            </w:rPr>
            <w:fldChar w:fldCharType="begin"/>
          </w:r>
          <w:r w:rsidRPr="00C72362">
            <w:rPr>
              <w:rFonts w:ascii="Arial" w:eastAsia="Arial" w:hAnsi="Arial" w:cs="Arial"/>
              <w:bCs/>
              <w:color w:val="000000"/>
            </w:rPr>
            <w:instrText>PAGE  \* Arabic  \* MERGEFORMAT</w:instrText>
          </w:r>
          <w:r w:rsidRPr="00C72362">
            <w:rPr>
              <w:rFonts w:ascii="Arial" w:eastAsia="Arial" w:hAnsi="Arial" w:cs="Arial"/>
              <w:bCs/>
              <w:color w:val="000000"/>
            </w:rPr>
            <w:fldChar w:fldCharType="separate"/>
          </w:r>
          <w:r>
            <w:rPr>
              <w:rFonts w:ascii="Arial" w:eastAsia="Arial" w:hAnsi="Arial" w:cs="Arial"/>
              <w:bCs/>
              <w:noProof/>
              <w:color w:val="000000"/>
            </w:rPr>
            <w:t>2</w:t>
          </w:r>
          <w:r w:rsidRPr="00C72362">
            <w:rPr>
              <w:rFonts w:ascii="Arial" w:eastAsia="Arial" w:hAnsi="Arial" w:cs="Arial"/>
              <w:bCs/>
              <w:color w:val="000000"/>
            </w:rPr>
            <w:fldChar w:fldCharType="end"/>
          </w:r>
          <w:r w:rsidRPr="00C72362">
            <w:rPr>
              <w:rFonts w:ascii="Arial" w:eastAsia="Arial" w:hAnsi="Arial" w:cs="Arial"/>
              <w:bCs/>
              <w:color w:val="000000"/>
            </w:rPr>
            <w:t xml:space="preserve"> di</w:t>
          </w:r>
          <w:r w:rsidRPr="00C72362">
            <w:rPr>
              <w:rFonts w:ascii="Arial" w:eastAsia="Arial" w:hAnsi="Arial" w:cs="Arial"/>
              <w:color w:val="000000"/>
            </w:rPr>
            <w:t xml:space="preserve"> </w:t>
          </w:r>
          <w:r w:rsidRPr="00C72362">
            <w:rPr>
              <w:rFonts w:ascii="Arial" w:eastAsia="Arial" w:hAnsi="Arial" w:cs="Arial"/>
              <w:bCs/>
              <w:color w:val="000000"/>
            </w:rPr>
            <w:fldChar w:fldCharType="begin"/>
          </w:r>
          <w:r w:rsidRPr="00C72362">
            <w:rPr>
              <w:rFonts w:ascii="Arial" w:eastAsia="Arial" w:hAnsi="Arial" w:cs="Arial"/>
              <w:bCs/>
              <w:color w:val="000000"/>
            </w:rPr>
            <w:instrText>NUMPAGES  \* Arabic  \* MERGEFORMAT</w:instrText>
          </w:r>
          <w:r w:rsidRPr="00C72362">
            <w:rPr>
              <w:rFonts w:ascii="Arial" w:eastAsia="Arial" w:hAnsi="Arial" w:cs="Arial"/>
              <w:bCs/>
              <w:color w:val="000000"/>
            </w:rPr>
            <w:fldChar w:fldCharType="separate"/>
          </w:r>
          <w:r>
            <w:rPr>
              <w:rFonts w:ascii="Arial" w:eastAsia="Arial" w:hAnsi="Arial" w:cs="Arial"/>
              <w:bCs/>
              <w:noProof/>
              <w:color w:val="000000"/>
            </w:rPr>
            <w:t>8</w:t>
          </w:r>
          <w:r w:rsidRPr="00C72362">
            <w:rPr>
              <w:rFonts w:ascii="Arial" w:eastAsia="Arial" w:hAnsi="Arial" w:cs="Arial"/>
              <w:bCs/>
              <w:color w:val="000000"/>
            </w:rPr>
            <w:fldChar w:fldCharType="end"/>
          </w:r>
          <w:r w:rsidRPr="00C72362">
            <w:rPr>
              <w:rFonts w:ascii="Arial" w:eastAsia="Arial" w:hAnsi="Arial" w:cs="Arial"/>
              <w:color w:val="000000"/>
            </w:rPr>
            <w:t xml:space="preserve"> </w:t>
          </w:r>
        </w:p>
      </w:tc>
    </w:tr>
  </w:tbl>
  <w:p w14:paraId="0B934A8F" w14:textId="1DE11B1A" w:rsidR="00CE7B60" w:rsidRDefault="00CE7B60" w:rsidP="00E401B5">
    <w:pPr>
      <w:pBdr>
        <w:top w:val="nil"/>
        <w:left w:val="nil"/>
        <w:bottom w:val="nil"/>
        <w:right w:val="nil"/>
        <w:between w:val="nil"/>
      </w:pBdr>
      <w:tabs>
        <w:tab w:val="left" w:pos="2660"/>
        <w:tab w:val="center" w:pos="4819"/>
        <w:tab w:val="right" w:pos="9071"/>
        <w:tab w:val="right" w:pos="9638"/>
      </w:tabs>
      <w:spacing w:after="120" w:line="36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eastAsia="Arial" w:hAnsi="Arial" w:cs="Arial"/>
        <w:i/>
        <w:color w:val="000000"/>
        <w:sz w:val="18"/>
        <w:szCs w:val="18"/>
      </w:rPr>
      <w:id w:val="1278225750"/>
      <w:docPartObj>
        <w:docPartGallery w:val="Watermarks"/>
        <w:docPartUnique/>
      </w:docPartObj>
    </w:sdtPr>
    <w:sdtContent>
      <w:p w14:paraId="22F46F20" w14:textId="214F30C7" w:rsidR="00CE7B60" w:rsidRDefault="00C75E98" w:rsidP="00DC126D">
        <w:pPr>
          <w:pBdr>
            <w:top w:val="nil"/>
            <w:left w:val="nil"/>
            <w:bottom w:val="nil"/>
            <w:right w:val="nil"/>
            <w:between w:val="nil"/>
          </w:pBdr>
          <w:tabs>
            <w:tab w:val="center" w:pos="4819"/>
            <w:tab w:val="right" w:pos="9072"/>
          </w:tabs>
          <w:spacing w:line="240" w:lineRule="auto"/>
          <w:ind w:right="-1" w:hanging="2"/>
          <w:jc w:val="right"/>
          <w:rPr>
            <w:rFonts w:ascii="Arial" w:eastAsia="Arial" w:hAnsi="Arial" w:cs="Arial"/>
            <w:i/>
            <w:color w:val="000000"/>
            <w:sz w:val="18"/>
            <w:szCs w:val="18"/>
          </w:rPr>
        </w:pPr>
        <w:r w:rsidRPr="00C75E98">
          <w:rPr>
            <w:rFonts w:ascii="Arial" w:eastAsia="Arial" w:hAnsi="Arial" w:cs="Arial"/>
            <w:i/>
            <w:color w:val="000000"/>
            <w:sz w:val="18"/>
            <w:szCs w:val="18"/>
          </w:rPr>
          <w:pict w14:anchorId="53760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p w14:paraId="2A0A7439" w14:textId="77777777" w:rsidR="00FC4CA5" w:rsidRDefault="00FC4CA5" w:rsidP="00DC126D">
    <w:pPr>
      <w:pBdr>
        <w:top w:val="nil"/>
        <w:left w:val="nil"/>
        <w:bottom w:val="nil"/>
        <w:right w:val="nil"/>
        <w:between w:val="nil"/>
      </w:pBdr>
      <w:tabs>
        <w:tab w:val="center" w:pos="4819"/>
        <w:tab w:val="right" w:pos="9072"/>
      </w:tabs>
      <w:spacing w:line="240" w:lineRule="auto"/>
      <w:ind w:right="-1" w:hanging="2"/>
      <w:jc w:val="right"/>
      <w:rPr>
        <w:rFonts w:ascii="Arial" w:eastAsia="Arial" w:hAnsi="Arial" w:cs="Arial"/>
        <w:i/>
        <w:color w:val="000000"/>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E005A" w14:textId="31E20101" w:rsidR="00CE7B60" w:rsidRDefault="00CE7B60">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B062E" w14:textId="464D48BF" w:rsidR="00CE7B60" w:rsidRDefault="00CE7B60">
    <w:pPr>
      <w:pBdr>
        <w:top w:val="nil"/>
        <w:left w:val="nil"/>
        <w:bottom w:val="nil"/>
        <w:right w:val="nil"/>
        <w:between w:val="nil"/>
      </w:pBdr>
      <w:tabs>
        <w:tab w:val="center" w:pos="4819"/>
        <w:tab w:val="right" w:pos="9638"/>
      </w:tabs>
      <w:spacing w:line="240" w:lineRule="auto"/>
      <w:ind w:hanging="2"/>
      <w:rPr>
        <w:color w:val="000000"/>
        <w:sz w:val="20"/>
        <w:szCs w:val="20"/>
      </w:rPr>
    </w:pPr>
    <w:r>
      <w:rPr>
        <w:noProof/>
        <w:color w:val="000000"/>
        <w:sz w:val="20"/>
        <w:szCs w:val="20"/>
        <w:lang w:eastAsia="it-IT"/>
      </w:rPr>
      <mc:AlternateContent>
        <mc:Choice Requires="wps">
          <w:drawing>
            <wp:anchor distT="0" distB="0" distL="114300" distR="114300" simplePos="0" relativeHeight="251665408" behindDoc="0" locked="0" layoutInCell="1" hidden="0" allowOverlap="1" wp14:anchorId="65BBE6B4" wp14:editId="748E7169">
              <wp:simplePos x="0" y="0"/>
              <wp:positionH relativeFrom="page">
                <wp:posOffset>4937760</wp:posOffset>
              </wp:positionH>
              <wp:positionV relativeFrom="page">
                <wp:posOffset>999489</wp:posOffset>
              </wp:positionV>
              <wp:extent cx="635" cy="12700"/>
              <wp:effectExtent l="0" t="0" r="0" b="0"/>
              <wp:wrapNone/>
              <wp:docPr id="1030" name="Connettore 2 1030"/>
              <wp:cNvGraphicFramePr/>
              <a:graphic xmlns:a="http://schemas.openxmlformats.org/drawingml/2006/main">
                <a:graphicData uri="http://schemas.microsoft.com/office/word/2010/wordprocessingShape">
                  <wps:wsp>
                    <wps:cNvCnPr/>
                    <wps:spPr>
                      <a:xfrm flipH="1">
                        <a:off x="4368418" y="3779683"/>
                        <a:ext cx="1955165"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63C3F85" id="_x0000_t32" coordsize="21600,21600" o:spt="32" o:oned="t" path="m,l21600,21600e" filled="f">
              <v:path arrowok="t" fillok="f" o:connecttype="none"/>
              <o:lock v:ext="edit" shapetype="t"/>
            </v:shapetype>
            <v:shape id="Connettore 2 1030" o:spid="_x0000_s1026" type="#_x0000_t32" style="position:absolute;margin-left:388.8pt;margin-top:78.7pt;width:.05pt;height:1pt;flip:x;z-index:25166540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" filled="t">
              <v:stroke joinstyle="miter"/>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ACC70" w14:textId="5FD96419" w:rsidR="00CE7B60" w:rsidRDefault="00CE7B6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5CA"/>
    <w:multiLevelType w:val="hybridMultilevel"/>
    <w:tmpl w:val="F7D073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5129B5"/>
    <w:multiLevelType w:val="hybridMultilevel"/>
    <w:tmpl w:val="C1EACB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370BF6"/>
    <w:multiLevelType w:val="hybridMultilevel"/>
    <w:tmpl w:val="5AEC894E"/>
    <w:lvl w:ilvl="0" w:tplc="E0887FC0">
      <w:start w:val="1"/>
      <w:numFmt w:val="decimal"/>
      <w:lvlText w:val="%1)"/>
      <w:lvlJc w:val="left"/>
      <w:pPr>
        <w:ind w:left="1239" w:hanging="615"/>
      </w:pPr>
      <w:rPr>
        <w:rFonts w:hint="default"/>
      </w:rPr>
    </w:lvl>
    <w:lvl w:ilvl="1" w:tplc="04100019" w:tentative="1">
      <w:start w:val="1"/>
      <w:numFmt w:val="lowerLetter"/>
      <w:lvlText w:val="%2."/>
      <w:lvlJc w:val="left"/>
      <w:pPr>
        <w:ind w:left="1704" w:hanging="360"/>
      </w:pPr>
    </w:lvl>
    <w:lvl w:ilvl="2" w:tplc="0410001B" w:tentative="1">
      <w:start w:val="1"/>
      <w:numFmt w:val="lowerRoman"/>
      <w:lvlText w:val="%3."/>
      <w:lvlJc w:val="right"/>
      <w:pPr>
        <w:ind w:left="2424" w:hanging="180"/>
      </w:pPr>
    </w:lvl>
    <w:lvl w:ilvl="3" w:tplc="0410000F" w:tentative="1">
      <w:start w:val="1"/>
      <w:numFmt w:val="decimal"/>
      <w:lvlText w:val="%4."/>
      <w:lvlJc w:val="left"/>
      <w:pPr>
        <w:ind w:left="3144" w:hanging="360"/>
      </w:pPr>
    </w:lvl>
    <w:lvl w:ilvl="4" w:tplc="04100019" w:tentative="1">
      <w:start w:val="1"/>
      <w:numFmt w:val="lowerLetter"/>
      <w:lvlText w:val="%5."/>
      <w:lvlJc w:val="left"/>
      <w:pPr>
        <w:ind w:left="3864" w:hanging="360"/>
      </w:pPr>
    </w:lvl>
    <w:lvl w:ilvl="5" w:tplc="0410001B" w:tentative="1">
      <w:start w:val="1"/>
      <w:numFmt w:val="lowerRoman"/>
      <w:lvlText w:val="%6."/>
      <w:lvlJc w:val="right"/>
      <w:pPr>
        <w:ind w:left="4584" w:hanging="180"/>
      </w:pPr>
    </w:lvl>
    <w:lvl w:ilvl="6" w:tplc="0410000F" w:tentative="1">
      <w:start w:val="1"/>
      <w:numFmt w:val="decimal"/>
      <w:lvlText w:val="%7."/>
      <w:lvlJc w:val="left"/>
      <w:pPr>
        <w:ind w:left="5304" w:hanging="360"/>
      </w:pPr>
    </w:lvl>
    <w:lvl w:ilvl="7" w:tplc="04100019" w:tentative="1">
      <w:start w:val="1"/>
      <w:numFmt w:val="lowerLetter"/>
      <w:lvlText w:val="%8."/>
      <w:lvlJc w:val="left"/>
      <w:pPr>
        <w:ind w:left="6024" w:hanging="360"/>
      </w:pPr>
    </w:lvl>
    <w:lvl w:ilvl="8" w:tplc="0410001B" w:tentative="1">
      <w:start w:val="1"/>
      <w:numFmt w:val="lowerRoman"/>
      <w:lvlText w:val="%9."/>
      <w:lvlJc w:val="right"/>
      <w:pPr>
        <w:ind w:left="6744" w:hanging="180"/>
      </w:pPr>
    </w:lvl>
  </w:abstractNum>
  <w:abstractNum w:abstractNumId="3" w15:restartNumberingAfterBreak="0">
    <w:nsid w:val="1E042498"/>
    <w:multiLevelType w:val="hybridMultilevel"/>
    <w:tmpl w:val="14F45438"/>
    <w:lvl w:ilvl="0" w:tplc="A7B8D31E">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25C5318F"/>
    <w:multiLevelType w:val="hybridMultilevel"/>
    <w:tmpl w:val="E250D524"/>
    <w:lvl w:ilvl="0" w:tplc="A32C478A">
      <w:numFmt w:val="bullet"/>
      <w:lvlText w:val="-"/>
      <w:lvlJc w:val="left"/>
      <w:pPr>
        <w:ind w:left="984" w:hanging="360"/>
      </w:pPr>
      <w:rPr>
        <w:rFonts w:ascii="Arial" w:eastAsia="Times New Roman" w:hAnsi="Arial" w:cs="Arial"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5" w15:restartNumberingAfterBreak="0">
    <w:nsid w:val="321E5C78"/>
    <w:multiLevelType w:val="multilevel"/>
    <w:tmpl w:val="D756AACE"/>
    <w:lvl w:ilvl="0">
      <w:start w:val="1"/>
      <w:numFmt w:val="decimal"/>
      <w:lvlText w:val="%1."/>
      <w:lvlJc w:val="left"/>
      <w:pPr>
        <w:ind w:left="360" w:hanging="360"/>
      </w:pPr>
      <w:rPr>
        <w:rFonts w:hint="default"/>
      </w:rPr>
    </w:lvl>
    <w:lvl w:ilvl="1">
      <w:start w:val="1"/>
      <w:numFmt w:val="decimal"/>
      <w:isLgl/>
      <w:lvlText w:val="%1.%2"/>
      <w:lvlJc w:val="left"/>
      <w:pPr>
        <w:ind w:left="255" w:hanging="113"/>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35172F8"/>
    <w:multiLevelType w:val="multilevel"/>
    <w:tmpl w:val="B3D201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E1F3CD4"/>
    <w:multiLevelType w:val="hybridMultilevel"/>
    <w:tmpl w:val="9D2E6672"/>
    <w:lvl w:ilvl="0" w:tplc="A32C478A">
      <w:numFmt w:val="bullet"/>
      <w:lvlText w:val="-"/>
      <w:lvlJc w:val="left"/>
      <w:pPr>
        <w:ind w:left="1060" w:hanging="360"/>
      </w:pPr>
      <w:rPr>
        <w:rFonts w:ascii="Arial" w:eastAsia="Times New Roman" w:hAnsi="Arial" w:cs="Aria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8" w15:restartNumberingAfterBreak="0">
    <w:nsid w:val="563455B0"/>
    <w:multiLevelType w:val="multilevel"/>
    <w:tmpl w:val="C69CEA7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82A56BC"/>
    <w:multiLevelType w:val="hybridMultilevel"/>
    <w:tmpl w:val="64BCF0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9E07FF6"/>
    <w:multiLevelType w:val="hybridMultilevel"/>
    <w:tmpl w:val="EFA4EE7C"/>
    <w:lvl w:ilvl="0" w:tplc="A32C478A">
      <w:numFmt w:val="bullet"/>
      <w:lvlText w:val="-"/>
      <w:lvlJc w:val="left"/>
      <w:pPr>
        <w:ind w:left="1344" w:hanging="360"/>
      </w:pPr>
      <w:rPr>
        <w:rFonts w:ascii="Arial" w:eastAsia="Times New Roman" w:hAnsi="Arial" w:cs="Arial" w:hint="default"/>
      </w:rPr>
    </w:lvl>
    <w:lvl w:ilvl="1" w:tplc="04100003" w:tentative="1">
      <w:start w:val="1"/>
      <w:numFmt w:val="bullet"/>
      <w:lvlText w:val="o"/>
      <w:lvlJc w:val="left"/>
      <w:pPr>
        <w:ind w:left="2064" w:hanging="360"/>
      </w:pPr>
      <w:rPr>
        <w:rFonts w:ascii="Courier New" w:hAnsi="Courier New" w:cs="Courier New" w:hint="default"/>
      </w:rPr>
    </w:lvl>
    <w:lvl w:ilvl="2" w:tplc="04100005" w:tentative="1">
      <w:start w:val="1"/>
      <w:numFmt w:val="bullet"/>
      <w:lvlText w:val=""/>
      <w:lvlJc w:val="left"/>
      <w:pPr>
        <w:ind w:left="2784" w:hanging="360"/>
      </w:pPr>
      <w:rPr>
        <w:rFonts w:ascii="Wingdings" w:hAnsi="Wingdings" w:hint="default"/>
      </w:rPr>
    </w:lvl>
    <w:lvl w:ilvl="3" w:tplc="04100001" w:tentative="1">
      <w:start w:val="1"/>
      <w:numFmt w:val="bullet"/>
      <w:lvlText w:val=""/>
      <w:lvlJc w:val="left"/>
      <w:pPr>
        <w:ind w:left="3504" w:hanging="360"/>
      </w:pPr>
      <w:rPr>
        <w:rFonts w:ascii="Symbol" w:hAnsi="Symbol" w:hint="default"/>
      </w:rPr>
    </w:lvl>
    <w:lvl w:ilvl="4" w:tplc="04100003" w:tentative="1">
      <w:start w:val="1"/>
      <w:numFmt w:val="bullet"/>
      <w:lvlText w:val="o"/>
      <w:lvlJc w:val="left"/>
      <w:pPr>
        <w:ind w:left="4224" w:hanging="360"/>
      </w:pPr>
      <w:rPr>
        <w:rFonts w:ascii="Courier New" w:hAnsi="Courier New" w:cs="Courier New" w:hint="default"/>
      </w:rPr>
    </w:lvl>
    <w:lvl w:ilvl="5" w:tplc="04100005" w:tentative="1">
      <w:start w:val="1"/>
      <w:numFmt w:val="bullet"/>
      <w:lvlText w:val=""/>
      <w:lvlJc w:val="left"/>
      <w:pPr>
        <w:ind w:left="4944" w:hanging="360"/>
      </w:pPr>
      <w:rPr>
        <w:rFonts w:ascii="Wingdings" w:hAnsi="Wingdings" w:hint="default"/>
      </w:rPr>
    </w:lvl>
    <w:lvl w:ilvl="6" w:tplc="04100001" w:tentative="1">
      <w:start w:val="1"/>
      <w:numFmt w:val="bullet"/>
      <w:lvlText w:val=""/>
      <w:lvlJc w:val="left"/>
      <w:pPr>
        <w:ind w:left="5664" w:hanging="360"/>
      </w:pPr>
      <w:rPr>
        <w:rFonts w:ascii="Symbol" w:hAnsi="Symbol" w:hint="default"/>
      </w:rPr>
    </w:lvl>
    <w:lvl w:ilvl="7" w:tplc="04100003" w:tentative="1">
      <w:start w:val="1"/>
      <w:numFmt w:val="bullet"/>
      <w:lvlText w:val="o"/>
      <w:lvlJc w:val="left"/>
      <w:pPr>
        <w:ind w:left="6384" w:hanging="360"/>
      </w:pPr>
      <w:rPr>
        <w:rFonts w:ascii="Courier New" w:hAnsi="Courier New" w:cs="Courier New" w:hint="default"/>
      </w:rPr>
    </w:lvl>
    <w:lvl w:ilvl="8" w:tplc="04100005" w:tentative="1">
      <w:start w:val="1"/>
      <w:numFmt w:val="bullet"/>
      <w:lvlText w:val=""/>
      <w:lvlJc w:val="left"/>
      <w:pPr>
        <w:ind w:left="7104" w:hanging="360"/>
      </w:pPr>
      <w:rPr>
        <w:rFonts w:ascii="Wingdings" w:hAnsi="Wingdings" w:hint="default"/>
      </w:rPr>
    </w:lvl>
  </w:abstractNum>
  <w:abstractNum w:abstractNumId="11" w15:restartNumberingAfterBreak="0">
    <w:nsid w:val="6CDD3080"/>
    <w:multiLevelType w:val="hybridMultilevel"/>
    <w:tmpl w:val="D2D4AC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FB82BED"/>
    <w:multiLevelType w:val="hybridMultilevel"/>
    <w:tmpl w:val="C7242F9A"/>
    <w:lvl w:ilvl="0" w:tplc="04100017">
      <w:start w:val="1"/>
      <w:numFmt w:val="lowerLetter"/>
      <w:lvlText w:val="%1)"/>
      <w:lvlJc w:val="left"/>
      <w:pPr>
        <w:ind w:left="720" w:hanging="360"/>
      </w:pPr>
    </w:lvl>
    <w:lvl w:ilvl="1" w:tplc="5826272A">
      <w:start w:val="1"/>
      <w:numFmt w:val="lowerRoman"/>
      <w:lvlText w:val="%2."/>
      <w:lvlJc w:val="left"/>
      <w:pPr>
        <w:ind w:left="1440" w:hanging="360"/>
      </w:pPr>
      <w:rPr>
        <w:rFonts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7710F42"/>
    <w:multiLevelType w:val="hybridMultilevel"/>
    <w:tmpl w:val="0B9223E2"/>
    <w:lvl w:ilvl="0" w:tplc="04100017">
      <w:start w:val="1"/>
      <w:numFmt w:val="lowerLetter"/>
      <w:lvlText w:val="%1)"/>
      <w:lvlJc w:val="left"/>
      <w:pPr>
        <w:ind w:left="720" w:hanging="360"/>
      </w:pPr>
    </w:lvl>
    <w:lvl w:ilvl="1" w:tplc="5826272A">
      <w:start w:val="1"/>
      <w:numFmt w:val="lowerRoman"/>
      <w:lvlText w:val="%2."/>
      <w:lvlJc w:val="left"/>
      <w:pPr>
        <w:ind w:left="1440" w:hanging="360"/>
      </w:pPr>
      <w:rPr>
        <w:rFonts w:hint="default"/>
      </w:rPr>
    </w:lvl>
    <w:lvl w:ilvl="2" w:tplc="2E16586E">
      <w:start w:val="1"/>
      <w:numFmt w:val="bullet"/>
      <w:lvlText w:val=""/>
      <w:lvlJc w:val="righ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2"/>
  </w:num>
  <w:num w:numId="3">
    <w:abstractNumId w:val="13"/>
  </w:num>
  <w:num w:numId="4">
    <w:abstractNumId w:val="5"/>
  </w:num>
  <w:num w:numId="5">
    <w:abstractNumId w:val="4"/>
  </w:num>
  <w:num w:numId="6">
    <w:abstractNumId w:val="10"/>
  </w:num>
  <w:num w:numId="7">
    <w:abstractNumId w:val="2"/>
  </w:num>
  <w:num w:numId="8">
    <w:abstractNumId w:val="8"/>
  </w:num>
  <w:num w:numId="9">
    <w:abstractNumId w:val="3"/>
  </w:num>
  <w:num w:numId="10">
    <w:abstractNumId w:val="9"/>
  </w:num>
  <w:num w:numId="11">
    <w:abstractNumId w:val="1"/>
  </w:num>
  <w:num w:numId="12">
    <w:abstractNumId w:val="0"/>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68F"/>
    <w:rsid w:val="00006BA0"/>
    <w:rsid w:val="000354D1"/>
    <w:rsid w:val="00035743"/>
    <w:rsid w:val="00043BCD"/>
    <w:rsid w:val="000509D6"/>
    <w:rsid w:val="00073BE4"/>
    <w:rsid w:val="00076B99"/>
    <w:rsid w:val="0009125E"/>
    <w:rsid w:val="000B163E"/>
    <w:rsid w:val="000E0274"/>
    <w:rsid w:val="000E2FC9"/>
    <w:rsid w:val="000E4A7D"/>
    <w:rsid w:val="000F49B1"/>
    <w:rsid w:val="0010271A"/>
    <w:rsid w:val="00105FB4"/>
    <w:rsid w:val="001071D0"/>
    <w:rsid w:val="001347DE"/>
    <w:rsid w:val="001357F5"/>
    <w:rsid w:val="00136E2A"/>
    <w:rsid w:val="00137E1B"/>
    <w:rsid w:val="00145C16"/>
    <w:rsid w:val="0014798D"/>
    <w:rsid w:val="0015704A"/>
    <w:rsid w:val="00173BF1"/>
    <w:rsid w:val="001865EC"/>
    <w:rsid w:val="00190AAC"/>
    <w:rsid w:val="00192A27"/>
    <w:rsid w:val="001951A6"/>
    <w:rsid w:val="001A6E40"/>
    <w:rsid w:val="001C23E9"/>
    <w:rsid w:val="001C6EA2"/>
    <w:rsid w:val="001D3B9D"/>
    <w:rsid w:val="00214613"/>
    <w:rsid w:val="00247AF3"/>
    <w:rsid w:val="00273738"/>
    <w:rsid w:val="00274DC7"/>
    <w:rsid w:val="0028583F"/>
    <w:rsid w:val="00290C36"/>
    <w:rsid w:val="002937E8"/>
    <w:rsid w:val="0029674B"/>
    <w:rsid w:val="002C60C0"/>
    <w:rsid w:val="002C6BA0"/>
    <w:rsid w:val="002D1D16"/>
    <w:rsid w:val="00310584"/>
    <w:rsid w:val="0031668F"/>
    <w:rsid w:val="00326E72"/>
    <w:rsid w:val="00342C55"/>
    <w:rsid w:val="00372D6D"/>
    <w:rsid w:val="00397123"/>
    <w:rsid w:val="003C63BD"/>
    <w:rsid w:val="003C69EC"/>
    <w:rsid w:val="003D6A16"/>
    <w:rsid w:val="003E71F3"/>
    <w:rsid w:val="003F1A38"/>
    <w:rsid w:val="003F4EFF"/>
    <w:rsid w:val="004153ED"/>
    <w:rsid w:val="004269DF"/>
    <w:rsid w:val="00436F3E"/>
    <w:rsid w:val="00441DFB"/>
    <w:rsid w:val="00460C63"/>
    <w:rsid w:val="004616C0"/>
    <w:rsid w:val="004677A9"/>
    <w:rsid w:val="004975EE"/>
    <w:rsid w:val="004B2622"/>
    <w:rsid w:val="004F4158"/>
    <w:rsid w:val="00517C97"/>
    <w:rsid w:val="00551802"/>
    <w:rsid w:val="0055426D"/>
    <w:rsid w:val="005666EB"/>
    <w:rsid w:val="00594C0F"/>
    <w:rsid w:val="005A4DF2"/>
    <w:rsid w:val="005B3787"/>
    <w:rsid w:val="005B45E9"/>
    <w:rsid w:val="005B7C66"/>
    <w:rsid w:val="005C60D6"/>
    <w:rsid w:val="005F207B"/>
    <w:rsid w:val="00612507"/>
    <w:rsid w:val="006201D8"/>
    <w:rsid w:val="0064615B"/>
    <w:rsid w:val="00661320"/>
    <w:rsid w:val="00673E93"/>
    <w:rsid w:val="006C381C"/>
    <w:rsid w:val="006D1D91"/>
    <w:rsid w:val="00707D43"/>
    <w:rsid w:val="00760EA4"/>
    <w:rsid w:val="00773CEC"/>
    <w:rsid w:val="00791D3B"/>
    <w:rsid w:val="00797A36"/>
    <w:rsid w:val="007A0E33"/>
    <w:rsid w:val="007E33A1"/>
    <w:rsid w:val="007E6298"/>
    <w:rsid w:val="007F05B3"/>
    <w:rsid w:val="007F3AA7"/>
    <w:rsid w:val="007F6F72"/>
    <w:rsid w:val="00800085"/>
    <w:rsid w:val="00802BE7"/>
    <w:rsid w:val="008055D4"/>
    <w:rsid w:val="008066E0"/>
    <w:rsid w:val="008111D9"/>
    <w:rsid w:val="00835942"/>
    <w:rsid w:val="008610FC"/>
    <w:rsid w:val="00871349"/>
    <w:rsid w:val="00873762"/>
    <w:rsid w:val="00886672"/>
    <w:rsid w:val="00887E4B"/>
    <w:rsid w:val="008978E3"/>
    <w:rsid w:val="008979F8"/>
    <w:rsid w:val="008C347F"/>
    <w:rsid w:val="008E1D27"/>
    <w:rsid w:val="009024CB"/>
    <w:rsid w:val="00912FBD"/>
    <w:rsid w:val="00925355"/>
    <w:rsid w:val="00990DD2"/>
    <w:rsid w:val="009A0629"/>
    <w:rsid w:val="009B54C7"/>
    <w:rsid w:val="009F379A"/>
    <w:rsid w:val="009F3FF8"/>
    <w:rsid w:val="00A01C3B"/>
    <w:rsid w:val="00A34E31"/>
    <w:rsid w:val="00A52319"/>
    <w:rsid w:val="00A532F2"/>
    <w:rsid w:val="00A664D4"/>
    <w:rsid w:val="00A92065"/>
    <w:rsid w:val="00A95FC9"/>
    <w:rsid w:val="00A972EB"/>
    <w:rsid w:val="00A975BD"/>
    <w:rsid w:val="00AB273D"/>
    <w:rsid w:val="00AC200D"/>
    <w:rsid w:val="00AC6409"/>
    <w:rsid w:val="00AD35B0"/>
    <w:rsid w:val="00AF447C"/>
    <w:rsid w:val="00AF6BD7"/>
    <w:rsid w:val="00B00267"/>
    <w:rsid w:val="00B03FB9"/>
    <w:rsid w:val="00B25CF0"/>
    <w:rsid w:val="00B41C62"/>
    <w:rsid w:val="00B465AD"/>
    <w:rsid w:val="00BD211B"/>
    <w:rsid w:val="00BE2E12"/>
    <w:rsid w:val="00C01ED4"/>
    <w:rsid w:val="00C3270E"/>
    <w:rsid w:val="00C349EF"/>
    <w:rsid w:val="00C543E2"/>
    <w:rsid w:val="00C6498A"/>
    <w:rsid w:val="00C72362"/>
    <w:rsid w:val="00C75E98"/>
    <w:rsid w:val="00C93289"/>
    <w:rsid w:val="00CA4A68"/>
    <w:rsid w:val="00CB24FF"/>
    <w:rsid w:val="00CE7B60"/>
    <w:rsid w:val="00D82451"/>
    <w:rsid w:val="00D84D8D"/>
    <w:rsid w:val="00DB2EAC"/>
    <w:rsid w:val="00DC126D"/>
    <w:rsid w:val="00DC519C"/>
    <w:rsid w:val="00DE301A"/>
    <w:rsid w:val="00DE3A51"/>
    <w:rsid w:val="00E001F3"/>
    <w:rsid w:val="00E10FDD"/>
    <w:rsid w:val="00E1630C"/>
    <w:rsid w:val="00E2774A"/>
    <w:rsid w:val="00E401B5"/>
    <w:rsid w:val="00E46C83"/>
    <w:rsid w:val="00E50110"/>
    <w:rsid w:val="00E52DB0"/>
    <w:rsid w:val="00E607F8"/>
    <w:rsid w:val="00E6724E"/>
    <w:rsid w:val="00E80868"/>
    <w:rsid w:val="00E977B5"/>
    <w:rsid w:val="00EB1FC8"/>
    <w:rsid w:val="00EC434C"/>
    <w:rsid w:val="00EC53BE"/>
    <w:rsid w:val="00ED14AE"/>
    <w:rsid w:val="00ED6D2D"/>
    <w:rsid w:val="00EE5544"/>
    <w:rsid w:val="00EE6602"/>
    <w:rsid w:val="00F0216F"/>
    <w:rsid w:val="00F15934"/>
    <w:rsid w:val="00F2297A"/>
    <w:rsid w:val="00F5178D"/>
    <w:rsid w:val="00F53486"/>
    <w:rsid w:val="00F53C5B"/>
    <w:rsid w:val="00F67DB0"/>
    <w:rsid w:val="00FA0E76"/>
    <w:rsid w:val="00FB4B8F"/>
    <w:rsid w:val="00FC0F22"/>
    <w:rsid w:val="00FC17E4"/>
    <w:rsid w:val="00FC4CA5"/>
    <w:rsid w:val="00FC4CED"/>
    <w:rsid w:val="00FC5780"/>
    <w:rsid w:val="00FE4338"/>
    <w:rsid w:val="00FF4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4D5CBBB"/>
  <w15:docId w15:val="{8433ACDE-975E-4C83-A071-8D2D9A9B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en-GB" w:bidi="ar-SA"/>
      </w:rPr>
    </w:rPrDefault>
    <w:pPrDefault>
      <w:pPr>
        <w:spacing w:before="60"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26E72"/>
  </w:style>
  <w:style w:type="paragraph" w:styleId="Titolo1">
    <w:name w:val="heading 1"/>
    <w:basedOn w:val="Normale"/>
    <w:next w:val="Normale"/>
    <w:link w:val="Titolo1Carattere"/>
    <w:uiPriority w:val="9"/>
    <w:qFormat/>
    <w:rsid w:val="00326E7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itolo2">
    <w:name w:val="heading 2"/>
    <w:basedOn w:val="Normale"/>
    <w:next w:val="Normale"/>
    <w:link w:val="Titolo2Carattere"/>
    <w:uiPriority w:val="9"/>
    <w:unhideWhenUsed/>
    <w:qFormat/>
    <w:rsid w:val="00326E7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unhideWhenUsed/>
    <w:qFormat/>
    <w:rsid w:val="00326E7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itolo4">
    <w:name w:val="heading 4"/>
    <w:basedOn w:val="Normale"/>
    <w:next w:val="Normale"/>
    <w:link w:val="Titolo4Carattere"/>
    <w:uiPriority w:val="9"/>
    <w:unhideWhenUsed/>
    <w:qFormat/>
    <w:rsid w:val="00326E7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itolo5">
    <w:name w:val="heading 5"/>
    <w:basedOn w:val="Normale"/>
    <w:next w:val="Normale"/>
    <w:link w:val="Titolo5Carattere"/>
    <w:uiPriority w:val="9"/>
    <w:unhideWhenUsed/>
    <w:qFormat/>
    <w:rsid w:val="00326E7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itolo6">
    <w:name w:val="heading 6"/>
    <w:basedOn w:val="Normale"/>
    <w:next w:val="Normale"/>
    <w:link w:val="Titolo6Carattere"/>
    <w:uiPriority w:val="9"/>
    <w:unhideWhenUsed/>
    <w:qFormat/>
    <w:rsid w:val="00326E7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itolo7">
    <w:name w:val="heading 7"/>
    <w:basedOn w:val="Normale"/>
    <w:next w:val="Normale"/>
    <w:link w:val="Titolo7Carattere"/>
    <w:uiPriority w:val="9"/>
    <w:unhideWhenUsed/>
    <w:qFormat/>
    <w:rsid w:val="00326E7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itolo8">
    <w:name w:val="heading 8"/>
    <w:basedOn w:val="Normale"/>
    <w:next w:val="Normale"/>
    <w:link w:val="Titolo8Carattere"/>
    <w:uiPriority w:val="9"/>
    <w:unhideWhenUsed/>
    <w:qFormat/>
    <w:rsid w:val="00326E7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itolo9">
    <w:name w:val="heading 9"/>
    <w:basedOn w:val="Normale"/>
    <w:next w:val="Normale"/>
    <w:link w:val="Titolo9Carattere"/>
    <w:uiPriority w:val="9"/>
    <w:unhideWhenUsed/>
    <w:qFormat/>
    <w:rsid w:val="00326E7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326E72"/>
    <w:pPr>
      <w:spacing w:after="0" w:line="204" w:lineRule="auto"/>
      <w:contextualSpacing/>
    </w:pPr>
    <w:rPr>
      <w:rFonts w:asciiTheme="majorHAnsi" w:eastAsiaTheme="majorEastAsia" w:hAnsiTheme="majorHAnsi" w:cstheme="majorBidi"/>
      <w:caps/>
      <w:color w:val="1F497D" w:themeColor="text2"/>
      <w:spacing w:val="-15"/>
      <w:sz w:val="72"/>
      <w:szCs w:val="72"/>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Corpotesto">
    <w:name w:val="Body Text"/>
    <w:basedOn w:val="Normale"/>
    <w:rPr>
      <w:i/>
      <w:szCs w:val="20"/>
    </w:rPr>
  </w:style>
  <w:style w:type="paragraph" w:styleId="Corpodeltesto2">
    <w:name w:val="Body Text 2"/>
    <w:basedOn w:val="Normale"/>
    <w:pPr>
      <w:spacing w:line="360" w:lineRule="atLeast"/>
      <w:jc w:val="both"/>
    </w:pPr>
    <w:rPr>
      <w:rFonts w:ascii="Arial" w:hAnsi="Arial"/>
      <w:szCs w:val="20"/>
    </w:rPr>
  </w:style>
  <w:style w:type="paragraph" w:styleId="Rientrocorpodeltesto">
    <w:name w:val="Body Text Indent"/>
    <w:basedOn w:val="Normale"/>
    <w:pPr>
      <w:ind w:left="142" w:firstLine="567"/>
      <w:jc w:val="both"/>
    </w:pPr>
    <w:rPr>
      <w:szCs w:val="20"/>
    </w:rPr>
  </w:style>
  <w:style w:type="paragraph" w:styleId="Rientrocorpodeltesto2">
    <w:name w:val="Body Text Indent 2"/>
    <w:basedOn w:val="Normale"/>
    <w:pPr>
      <w:ind w:left="142"/>
      <w:jc w:val="both"/>
    </w:pPr>
    <w:rPr>
      <w:rFonts w:ascii="Arial" w:hAnsi="Arial"/>
      <w:szCs w:val="20"/>
    </w:rPr>
  </w:style>
  <w:style w:type="paragraph" w:styleId="Intestazione">
    <w:name w:val="header"/>
    <w:basedOn w:val="Normale"/>
    <w:link w:val="IntestazioneCarattere"/>
    <w:uiPriority w:val="99"/>
    <w:pPr>
      <w:tabs>
        <w:tab w:val="center" w:pos="4819"/>
        <w:tab w:val="right" w:pos="9638"/>
      </w:tabs>
    </w:pPr>
    <w:rPr>
      <w:sz w:val="20"/>
      <w:szCs w:val="20"/>
    </w:rPr>
  </w:style>
  <w:style w:type="paragraph" w:styleId="Corpodeltesto3">
    <w:name w:val="Body Text 3"/>
    <w:basedOn w:val="Normale"/>
    <w:pPr>
      <w:jc w:val="center"/>
    </w:pPr>
    <w:rPr>
      <w:rFonts w:ascii="Arial" w:hAnsi="Arial" w:cs="Arial"/>
    </w:rPr>
  </w:style>
  <w:style w:type="paragraph" w:styleId="Pidipagina">
    <w:name w:val="footer"/>
    <w:basedOn w:val="Normale"/>
    <w:pPr>
      <w:tabs>
        <w:tab w:val="center" w:pos="4819"/>
        <w:tab w:val="right" w:pos="9638"/>
      </w:tabs>
    </w:pPr>
  </w:style>
  <w:style w:type="paragraph" w:styleId="Sottotitolo">
    <w:name w:val="Subtitle"/>
    <w:basedOn w:val="Normale"/>
    <w:next w:val="Normale"/>
    <w:link w:val="SottotitoloCarattere"/>
    <w:uiPriority w:val="11"/>
    <w:qFormat/>
    <w:rsid w:val="00326E72"/>
    <w:pPr>
      <w:numPr>
        <w:ilvl w:val="1"/>
      </w:numPr>
      <w:spacing w:after="240" w:line="240" w:lineRule="auto"/>
    </w:pPr>
    <w:rPr>
      <w:rFonts w:asciiTheme="majorHAnsi" w:eastAsiaTheme="majorEastAsia" w:hAnsiTheme="majorHAnsi" w:cstheme="majorBidi"/>
      <w:color w:val="4F81BD" w:themeColor="accent1"/>
      <w:sz w:val="28"/>
      <w:szCs w:val="28"/>
    </w:rPr>
  </w:style>
  <w:style w:type="paragraph" w:customStyle="1" w:styleId="TESTO">
    <w:name w:val="TESTO"/>
    <w:basedOn w:val="Normale"/>
    <w:pPr>
      <w:spacing w:line="340" w:lineRule="atLeast"/>
    </w:pPr>
    <w:rPr>
      <w:rFonts w:ascii="Arial" w:hAnsi="Arial" w:cs="Arial"/>
    </w:rPr>
  </w:style>
  <w:style w:type="paragraph" w:styleId="Indice1">
    <w:name w:val="index 1"/>
    <w:basedOn w:val="Normale"/>
    <w:next w:val="Normale"/>
    <w:pPr>
      <w:ind w:left="240" w:hanging="240"/>
    </w:pPr>
  </w:style>
  <w:style w:type="paragraph" w:styleId="Indice2">
    <w:name w:val="index 2"/>
    <w:basedOn w:val="Normale"/>
    <w:next w:val="Normale"/>
    <w:pPr>
      <w:ind w:left="480" w:hanging="240"/>
    </w:pPr>
  </w:style>
  <w:style w:type="paragraph" w:styleId="Indice3">
    <w:name w:val="index 3"/>
    <w:basedOn w:val="Normale"/>
    <w:next w:val="Normale"/>
    <w:pPr>
      <w:ind w:left="720" w:hanging="240"/>
    </w:pPr>
  </w:style>
  <w:style w:type="paragraph" w:styleId="Indice4">
    <w:name w:val="index 4"/>
    <w:basedOn w:val="Normale"/>
    <w:next w:val="Normale"/>
    <w:pPr>
      <w:ind w:left="960" w:hanging="240"/>
    </w:pPr>
  </w:style>
  <w:style w:type="paragraph" w:styleId="Indice5">
    <w:name w:val="index 5"/>
    <w:basedOn w:val="Normale"/>
    <w:next w:val="Normale"/>
    <w:pPr>
      <w:ind w:left="1200" w:hanging="240"/>
    </w:pPr>
  </w:style>
  <w:style w:type="paragraph" w:styleId="Indice6">
    <w:name w:val="index 6"/>
    <w:basedOn w:val="Normale"/>
    <w:next w:val="Normale"/>
    <w:pPr>
      <w:ind w:left="1440" w:hanging="240"/>
    </w:pPr>
  </w:style>
  <w:style w:type="paragraph" w:styleId="Indice7">
    <w:name w:val="index 7"/>
    <w:basedOn w:val="Normale"/>
    <w:next w:val="Normale"/>
    <w:pPr>
      <w:ind w:left="1680" w:hanging="240"/>
    </w:pPr>
  </w:style>
  <w:style w:type="paragraph" w:styleId="Indice8">
    <w:name w:val="index 8"/>
    <w:basedOn w:val="Normale"/>
    <w:next w:val="Normale"/>
    <w:pPr>
      <w:ind w:left="1920" w:hanging="240"/>
    </w:pPr>
  </w:style>
  <w:style w:type="paragraph" w:styleId="Indice9">
    <w:name w:val="index 9"/>
    <w:basedOn w:val="Normale"/>
    <w:next w:val="Normale"/>
    <w:pPr>
      <w:ind w:left="2160" w:hanging="240"/>
    </w:pPr>
  </w:style>
  <w:style w:type="paragraph" w:styleId="Titoloindice">
    <w:name w:val="index heading"/>
    <w:basedOn w:val="Normale"/>
    <w:next w:val="Indice1"/>
  </w:style>
  <w:style w:type="paragraph" w:styleId="Sommario1">
    <w:name w:val="toc 1"/>
    <w:next w:val="Normale"/>
    <w:uiPriority w:val="39"/>
    <w:rsid w:val="00073BE4"/>
    <w:pPr>
      <w:tabs>
        <w:tab w:val="left" w:pos="480"/>
        <w:tab w:val="right" w:leader="dot" w:pos="9204"/>
      </w:tabs>
      <w:spacing w:after="60" w:line="360" w:lineRule="auto"/>
      <w:ind w:left="-181"/>
    </w:pPr>
    <w:rPr>
      <w:rFonts w:ascii="Arial" w:hAnsi="Arial" w:cs="Arial"/>
      <w:bCs/>
      <w:noProof/>
    </w:rPr>
  </w:style>
  <w:style w:type="paragraph" w:styleId="Sommario2">
    <w:name w:val="toc 2"/>
    <w:basedOn w:val="Titolo2"/>
    <w:next w:val="Normale"/>
    <w:uiPriority w:val="39"/>
    <w:rsid w:val="00214613"/>
    <w:pPr>
      <w:spacing w:before="60" w:after="60" w:line="360" w:lineRule="auto"/>
      <w:ind w:left="238"/>
    </w:pPr>
    <w:rPr>
      <w:rFonts w:ascii="Arial" w:hAnsi="Arial"/>
      <w:color w:val="auto"/>
      <w:sz w:val="22"/>
    </w:rPr>
  </w:style>
  <w:style w:type="paragraph" w:styleId="Sommario3">
    <w:name w:val="toc 3"/>
    <w:basedOn w:val="Titolo3"/>
    <w:next w:val="Normale"/>
    <w:uiPriority w:val="39"/>
    <w:rsid w:val="00214613"/>
    <w:pPr>
      <w:spacing w:before="60" w:after="60" w:line="360" w:lineRule="auto"/>
      <w:ind w:left="482"/>
    </w:pPr>
    <w:rPr>
      <w:rFonts w:ascii="Arial" w:hAnsi="Arial"/>
      <w:color w:val="auto"/>
      <w:sz w:val="22"/>
    </w:rPr>
  </w:style>
  <w:style w:type="paragraph" w:styleId="Sommario4">
    <w:name w:val="toc 4"/>
    <w:basedOn w:val="Normale"/>
    <w:next w:val="Normale"/>
    <w:uiPriority w:val="39"/>
    <w:rsid w:val="00073BE4"/>
    <w:pPr>
      <w:spacing w:after="60" w:line="360" w:lineRule="auto"/>
      <w:ind w:left="720"/>
    </w:pPr>
    <w:rPr>
      <w:rFonts w:ascii="Arial" w:hAnsi="Arial"/>
    </w:rPr>
  </w:style>
  <w:style w:type="paragraph" w:styleId="Sommario5">
    <w:name w:val="toc 5"/>
    <w:basedOn w:val="Normale"/>
    <w:next w:val="Normale"/>
    <w:pPr>
      <w:ind w:left="960"/>
    </w:pPr>
  </w:style>
  <w:style w:type="paragraph" w:styleId="Sommario6">
    <w:name w:val="toc 6"/>
    <w:basedOn w:val="Normale"/>
    <w:next w:val="Normale"/>
    <w:pPr>
      <w:ind w:left="1200"/>
    </w:pPr>
  </w:style>
  <w:style w:type="paragraph" w:styleId="Sommario7">
    <w:name w:val="toc 7"/>
    <w:basedOn w:val="Normale"/>
    <w:next w:val="Normale"/>
    <w:pPr>
      <w:ind w:left="1440"/>
    </w:pPr>
  </w:style>
  <w:style w:type="paragraph" w:styleId="Sommario8">
    <w:name w:val="toc 8"/>
    <w:basedOn w:val="Normale"/>
    <w:next w:val="Normale"/>
    <w:pPr>
      <w:ind w:left="1680"/>
    </w:pPr>
  </w:style>
  <w:style w:type="paragraph" w:styleId="Sommario9">
    <w:name w:val="toc 9"/>
    <w:basedOn w:val="Normale"/>
    <w:next w:val="Normale"/>
    <w:pPr>
      <w:ind w:left="1920"/>
    </w:pPr>
  </w:style>
  <w:style w:type="character" w:styleId="Collegamentoipertestuale">
    <w:name w:val="Hyperlink"/>
    <w:uiPriority w:val="99"/>
    <w:rPr>
      <w:color w:val="0000FF"/>
      <w:w w:val="100"/>
      <w:position w:val="-1"/>
      <w:u w:val="single"/>
      <w:effect w:val="none"/>
      <w:vertAlign w:val="baseline"/>
      <w:cs w:val="0"/>
      <w:em w:val="none"/>
    </w:rPr>
  </w:style>
  <w:style w:type="character" w:styleId="Numeropagina">
    <w:name w:val="page number"/>
    <w:basedOn w:val="Carpredefinitoparagrafo"/>
    <w:rPr>
      <w:w w:val="100"/>
      <w:position w:val="-1"/>
      <w:effect w:val="none"/>
      <w:vertAlign w:val="baseline"/>
      <w:cs w:val="0"/>
      <w:em w:val="none"/>
    </w:rPr>
  </w:style>
  <w:style w:type="paragraph" w:styleId="Rientrocorpodeltesto3">
    <w:name w:val="Body Text Indent 3"/>
    <w:basedOn w:val="Normale"/>
    <w:pPr>
      <w:ind w:left="284" w:hanging="284"/>
      <w:jc w:val="both"/>
    </w:pPr>
    <w:rPr>
      <w:sz w:val="28"/>
      <w:szCs w:val="20"/>
    </w:rPr>
  </w:style>
  <w:style w:type="paragraph" w:customStyle="1" w:styleId="Standard">
    <w:name w:val="Standard"/>
    <w:basedOn w:val="Normale"/>
    <w:pPr>
      <w:jc w:val="both"/>
    </w:pPr>
    <w:rPr>
      <w:szCs w:val="20"/>
    </w:rPr>
  </w:style>
  <w:style w:type="paragraph" w:styleId="Testofumetto">
    <w:name w:val="Balloon Text"/>
    <w:basedOn w:val="Normale"/>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70" w:type="dxa"/>
        <w:right w:w="70" w:type="dxa"/>
      </w:tblCellMar>
    </w:tblPr>
  </w:style>
  <w:style w:type="table" w:styleId="Grigliatabella">
    <w:name w:val="Table Grid"/>
    <w:basedOn w:val="Tabellanormale"/>
    <w:uiPriority w:val="39"/>
    <w:rsid w:val="00273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rsid w:val="00ED6D2D"/>
    <w:rPr>
      <w:position w:val="-1"/>
      <w:sz w:val="20"/>
      <w:szCs w:val="20"/>
      <w:lang w:eastAsia="it-IT"/>
    </w:rPr>
  </w:style>
  <w:style w:type="paragraph" w:styleId="Titolosommario">
    <w:name w:val="TOC Heading"/>
    <w:basedOn w:val="Titolo1"/>
    <w:next w:val="Normale"/>
    <w:uiPriority w:val="39"/>
    <w:unhideWhenUsed/>
    <w:qFormat/>
    <w:rsid w:val="00326E72"/>
    <w:pPr>
      <w:outlineLvl w:val="9"/>
    </w:pPr>
  </w:style>
  <w:style w:type="character" w:customStyle="1" w:styleId="Titolo1Carattere">
    <w:name w:val="Titolo 1 Carattere"/>
    <w:basedOn w:val="Carpredefinitoparagrafo"/>
    <w:link w:val="Titolo1"/>
    <w:uiPriority w:val="9"/>
    <w:rsid w:val="00326E72"/>
    <w:rPr>
      <w:rFonts w:asciiTheme="majorHAnsi" w:eastAsiaTheme="majorEastAsia" w:hAnsiTheme="majorHAnsi" w:cstheme="majorBidi"/>
      <w:color w:val="244061" w:themeColor="accent1" w:themeShade="80"/>
      <w:sz w:val="36"/>
      <w:szCs w:val="36"/>
    </w:rPr>
  </w:style>
  <w:style w:type="character" w:customStyle="1" w:styleId="Titolo2Carattere">
    <w:name w:val="Titolo 2 Carattere"/>
    <w:basedOn w:val="Carpredefinitoparagrafo"/>
    <w:link w:val="Titolo2"/>
    <w:uiPriority w:val="9"/>
    <w:rsid w:val="00326E72"/>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rsid w:val="00326E72"/>
    <w:rPr>
      <w:rFonts w:asciiTheme="majorHAnsi" w:eastAsiaTheme="majorEastAsia" w:hAnsiTheme="majorHAnsi" w:cstheme="majorBidi"/>
      <w:color w:val="365F91" w:themeColor="accent1" w:themeShade="BF"/>
      <w:sz w:val="28"/>
      <w:szCs w:val="28"/>
    </w:rPr>
  </w:style>
  <w:style w:type="character" w:customStyle="1" w:styleId="Titolo4Carattere">
    <w:name w:val="Titolo 4 Carattere"/>
    <w:basedOn w:val="Carpredefinitoparagrafo"/>
    <w:link w:val="Titolo4"/>
    <w:uiPriority w:val="9"/>
    <w:rsid w:val="00326E72"/>
    <w:rPr>
      <w:rFonts w:asciiTheme="majorHAnsi" w:eastAsiaTheme="majorEastAsia" w:hAnsiTheme="majorHAnsi" w:cstheme="majorBidi"/>
      <w:color w:val="365F91" w:themeColor="accent1" w:themeShade="BF"/>
      <w:sz w:val="24"/>
      <w:szCs w:val="24"/>
    </w:rPr>
  </w:style>
  <w:style w:type="character" w:customStyle="1" w:styleId="Titolo5Carattere">
    <w:name w:val="Titolo 5 Carattere"/>
    <w:basedOn w:val="Carpredefinitoparagrafo"/>
    <w:link w:val="Titolo5"/>
    <w:uiPriority w:val="9"/>
    <w:rsid w:val="00326E72"/>
    <w:rPr>
      <w:rFonts w:asciiTheme="majorHAnsi" w:eastAsiaTheme="majorEastAsia" w:hAnsiTheme="majorHAnsi" w:cstheme="majorBidi"/>
      <w:caps/>
      <w:color w:val="365F91" w:themeColor="accent1" w:themeShade="BF"/>
    </w:rPr>
  </w:style>
  <w:style w:type="character" w:customStyle="1" w:styleId="Titolo6Carattere">
    <w:name w:val="Titolo 6 Carattere"/>
    <w:basedOn w:val="Carpredefinitoparagrafo"/>
    <w:link w:val="Titolo6"/>
    <w:uiPriority w:val="9"/>
    <w:rsid w:val="00326E72"/>
    <w:rPr>
      <w:rFonts w:asciiTheme="majorHAnsi" w:eastAsiaTheme="majorEastAsia" w:hAnsiTheme="majorHAnsi" w:cstheme="majorBidi"/>
      <w:i/>
      <w:iCs/>
      <w:caps/>
      <w:color w:val="244061" w:themeColor="accent1" w:themeShade="80"/>
    </w:rPr>
  </w:style>
  <w:style w:type="character" w:customStyle="1" w:styleId="Titolo7Carattere">
    <w:name w:val="Titolo 7 Carattere"/>
    <w:basedOn w:val="Carpredefinitoparagrafo"/>
    <w:link w:val="Titolo7"/>
    <w:uiPriority w:val="9"/>
    <w:rsid w:val="00326E72"/>
    <w:rPr>
      <w:rFonts w:asciiTheme="majorHAnsi" w:eastAsiaTheme="majorEastAsia" w:hAnsiTheme="majorHAnsi" w:cstheme="majorBidi"/>
      <w:b/>
      <w:bCs/>
      <w:color w:val="244061" w:themeColor="accent1" w:themeShade="80"/>
    </w:rPr>
  </w:style>
  <w:style w:type="character" w:customStyle="1" w:styleId="Titolo8Carattere">
    <w:name w:val="Titolo 8 Carattere"/>
    <w:basedOn w:val="Carpredefinitoparagrafo"/>
    <w:link w:val="Titolo8"/>
    <w:uiPriority w:val="9"/>
    <w:rsid w:val="00326E72"/>
    <w:rPr>
      <w:rFonts w:asciiTheme="majorHAnsi" w:eastAsiaTheme="majorEastAsia" w:hAnsiTheme="majorHAnsi" w:cstheme="majorBidi"/>
      <w:b/>
      <w:bCs/>
      <w:i/>
      <w:iCs/>
      <w:color w:val="244061" w:themeColor="accent1" w:themeShade="80"/>
    </w:rPr>
  </w:style>
  <w:style w:type="character" w:customStyle="1" w:styleId="Titolo9Carattere">
    <w:name w:val="Titolo 9 Carattere"/>
    <w:basedOn w:val="Carpredefinitoparagrafo"/>
    <w:link w:val="Titolo9"/>
    <w:uiPriority w:val="9"/>
    <w:rsid w:val="00326E72"/>
    <w:rPr>
      <w:rFonts w:asciiTheme="majorHAnsi" w:eastAsiaTheme="majorEastAsia" w:hAnsiTheme="majorHAnsi" w:cstheme="majorBidi"/>
      <w:i/>
      <w:iCs/>
      <w:color w:val="244061" w:themeColor="accent1" w:themeShade="80"/>
    </w:rPr>
  </w:style>
  <w:style w:type="paragraph" w:styleId="Didascalia">
    <w:name w:val="caption"/>
    <w:basedOn w:val="Normale"/>
    <w:next w:val="Normale"/>
    <w:uiPriority w:val="35"/>
    <w:semiHidden/>
    <w:unhideWhenUsed/>
    <w:qFormat/>
    <w:rsid w:val="00326E72"/>
    <w:pPr>
      <w:spacing w:line="240" w:lineRule="auto"/>
    </w:pPr>
    <w:rPr>
      <w:b/>
      <w:bCs/>
      <w:smallCaps/>
      <w:color w:val="1F497D" w:themeColor="text2"/>
    </w:rPr>
  </w:style>
  <w:style w:type="character" w:customStyle="1" w:styleId="TitoloCarattere">
    <w:name w:val="Titolo Carattere"/>
    <w:basedOn w:val="Carpredefinitoparagrafo"/>
    <w:link w:val="Titolo"/>
    <w:uiPriority w:val="10"/>
    <w:rsid w:val="00326E72"/>
    <w:rPr>
      <w:rFonts w:asciiTheme="majorHAnsi" w:eastAsiaTheme="majorEastAsia" w:hAnsiTheme="majorHAnsi" w:cstheme="majorBidi"/>
      <w:caps/>
      <w:color w:val="1F497D" w:themeColor="text2"/>
      <w:spacing w:val="-15"/>
      <w:sz w:val="72"/>
      <w:szCs w:val="72"/>
    </w:rPr>
  </w:style>
  <w:style w:type="character" w:customStyle="1" w:styleId="SottotitoloCarattere">
    <w:name w:val="Sottotitolo Carattere"/>
    <w:basedOn w:val="Carpredefinitoparagrafo"/>
    <w:link w:val="Sottotitolo"/>
    <w:uiPriority w:val="11"/>
    <w:rsid w:val="00326E72"/>
    <w:rPr>
      <w:rFonts w:asciiTheme="majorHAnsi" w:eastAsiaTheme="majorEastAsia" w:hAnsiTheme="majorHAnsi" w:cstheme="majorBidi"/>
      <w:color w:val="4F81BD" w:themeColor="accent1"/>
      <w:sz w:val="28"/>
      <w:szCs w:val="28"/>
    </w:rPr>
  </w:style>
  <w:style w:type="character" w:styleId="Enfasigrassetto">
    <w:name w:val="Strong"/>
    <w:basedOn w:val="Carpredefinitoparagrafo"/>
    <w:uiPriority w:val="22"/>
    <w:qFormat/>
    <w:rsid w:val="00326E72"/>
    <w:rPr>
      <w:b/>
      <w:bCs/>
    </w:rPr>
  </w:style>
  <w:style w:type="character" w:styleId="Enfasicorsivo">
    <w:name w:val="Emphasis"/>
    <w:basedOn w:val="Carpredefinitoparagrafo"/>
    <w:uiPriority w:val="20"/>
    <w:qFormat/>
    <w:rsid w:val="00326E72"/>
    <w:rPr>
      <w:i/>
      <w:iCs/>
    </w:rPr>
  </w:style>
  <w:style w:type="paragraph" w:styleId="Nessunaspaziatura">
    <w:name w:val="No Spacing"/>
    <w:uiPriority w:val="1"/>
    <w:qFormat/>
    <w:rsid w:val="00326E72"/>
    <w:pPr>
      <w:spacing w:after="0" w:line="240" w:lineRule="auto"/>
    </w:pPr>
  </w:style>
  <w:style w:type="paragraph" w:styleId="Citazione">
    <w:name w:val="Quote"/>
    <w:basedOn w:val="Normale"/>
    <w:next w:val="Normale"/>
    <w:link w:val="CitazioneCarattere"/>
    <w:uiPriority w:val="29"/>
    <w:qFormat/>
    <w:rsid w:val="00326E72"/>
    <w:pPr>
      <w:spacing w:before="120" w:after="120"/>
      <w:ind w:left="720"/>
    </w:pPr>
    <w:rPr>
      <w:color w:val="1F497D" w:themeColor="text2"/>
      <w:sz w:val="24"/>
      <w:szCs w:val="24"/>
    </w:rPr>
  </w:style>
  <w:style w:type="character" w:customStyle="1" w:styleId="CitazioneCarattere">
    <w:name w:val="Citazione Carattere"/>
    <w:basedOn w:val="Carpredefinitoparagrafo"/>
    <w:link w:val="Citazione"/>
    <w:uiPriority w:val="29"/>
    <w:rsid w:val="00326E72"/>
    <w:rPr>
      <w:color w:val="1F497D" w:themeColor="text2"/>
      <w:sz w:val="24"/>
      <w:szCs w:val="24"/>
    </w:rPr>
  </w:style>
  <w:style w:type="paragraph" w:styleId="Citazioneintensa">
    <w:name w:val="Intense Quote"/>
    <w:basedOn w:val="Normale"/>
    <w:next w:val="Normale"/>
    <w:link w:val="CitazioneintensaCarattere"/>
    <w:uiPriority w:val="30"/>
    <w:qFormat/>
    <w:rsid w:val="00326E7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zioneintensaCarattere">
    <w:name w:val="Citazione intensa Carattere"/>
    <w:basedOn w:val="Carpredefinitoparagrafo"/>
    <w:link w:val="Citazioneintensa"/>
    <w:uiPriority w:val="30"/>
    <w:rsid w:val="00326E72"/>
    <w:rPr>
      <w:rFonts w:asciiTheme="majorHAnsi" w:eastAsiaTheme="majorEastAsia" w:hAnsiTheme="majorHAnsi" w:cstheme="majorBidi"/>
      <w:color w:val="1F497D" w:themeColor="text2"/>
      <w:spacing w:val="-6"/>
      <w:sz w:val="32"/>
      <w:szCs w:val="32"/>
    </w:rPr>
  </w:style>
  <w:style w:type="character" w:styleId="Enfasidelicata">
    <w:name w:val="Subtle Emphasis"/>
    <w:basedOn w:val="Carpredefinitoparagrafo"/>
    <w:uiPriority w:val="19"/>
    <w:qFormat/>
    <w:rsid w:val="00326E72"/>
    <w:rPr>
      <w:i/>
      <w:iCs/>
      <w:color w:val="595959" w:themeColor="text1" w:themeTint="A6"/>
    </w:rPr>
  </w:style>
  <w:style w:type="character" w:styleId="Enfasiintensa">
    <w:name w:val="Intense Emphasis"/>
    <w:basedOn w:val="Carpredefinitoparagrafo"/>
    <w:uiPriority w:val="21"/>
    <w:qFormat/>
    <w:rsid w:val="00326E72"/>
    <w:rPr>
      <w:b/>
      <w:bCs/>
      <w:i/>
      <w:iCs/>
    </w:rPr>
  </w:style>
  <w:style w:type="character" w:styleId="Riferimentodelicato">
    <w:name w:val="Subtle Reference"/>
    <w:basedOn w:val="Carpredefinitoparagrafo"/>
    <w:uiPriority w:val="31"/>
    <w:qFormat/>
    <w:rsid w:val="00326E72"/>
    <w:rPr>
      <w:smallCaps/>
      <w:color w:val="595959" w:themeColor="text1" w:themeTint="A6"/>
      <w:u w:val="none" w:color="7F7F7F" w:themeColor="text1" w:themeTint="80"/>
      <w:bdr w:val="none" w:sz="0" w:space="0" w:color="auto"/>
    </w:rPr>
  </w:style>
  <w:style w:type="character" w:styleId="Riferimentointenso">
    <w:name w:val="Intense Reference"/>
    <w:basedOn w:val="Carpredefinitoparagrafo"/>
    <w:uiPriority w:val="32"/>
    <w:qFormat/>
    <w:rsid w:val="00326E72"/>
    <w:rPr>
      <w:b/>
      <w:bCs/>
      <w:smallCaps/>
      <w:color w:val="1F497D" w:themeColor="text2"/>
      <w:u w:val="single"/>
    </w:rPr>
  </w:style>
  <w:style w:type="character" w:styleId="Titolodellibro">
    <w:name w:val="Book Title"/>
    <w:basedOn w:val="Carpredefinitoparagrafo"/>
    <w:uiPriority w:val="33"/>
    <w:qFormat/>
    <w:rsid w:val="00326E72"/>
    <w:rPr>
      <w:b/>
      <w:bCs/>
      <w:smallCaps/>
      <w:spacing w:val="10"/>
    </w:rPr>
  </w:style>
  <w:style w:type="paragraph" w:styleId="Paragrafoelenco">
    <w:name w:val="List Paragraph"/>
    <w:basedOn w:val="Normale"/>
    <w:uiPriority w:val="34"/>
    <w:qFormat/>
    <w:rsid w:val="00673E93"/>
    <w:pPr>
      <w:ind w:left="720"/>
      <w:contextualSpacing/>
    </w:pPr>
  </w:style>
  <w:style w:type="paragraph" w:styleId="Testonotaapidipagina">
    <w:name w:val="footnote text"/>
    <w:basedOn w:val="Normale"/>
    <w:link w:val="TestonotaapidipaginaCarattere"/>
    <w:uiPriority w:val="99"/>
    <w:semiHidden/>
    <w:unhideWhenUsed/>
    <w:rsid w:val="004269DF"/>
    <w:pPr>
      <w:spacing w:before="0"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4269DF"/>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4269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V97MvAITGYF/a+nr2DnXLqCb3g==">AMUW2mWC1cOgLOmPOqN9phae2Hsj69xEtcZ9gR1ruHZjo35fbbbt7BUPQHUtKf7RFy2bZDGhSKJzaWLFbnGP3lc5PNYmfKOqmOmxSxXufVdtzxTzVlQDrEs=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C38808-7CE4-47C4-94AF-E17D950D5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4611</Words>
  <Characters>26288</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ENAC</dc:creator>
  <cp:lastModifiedBy>Erriu Beatrice</cp:lastModifiedBy>
  <cp:revision>6</cp:revision>
  <dcterms:created xsi:type="dcterms:W3CDTF">2025-11-03T17:32:00Z</dcterms:created>
  <dcterms:modified xsi:type="dcterms:W3CDTF">2026-01-21T09:55:00Z</dcterms:modified>
</cp:coreProperties>
</file>