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tblpY="-283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1155"/>
        <w:gridCol w:w="992"/>
        <w:gridCol w:w="709"/>
        <w:gridCol w:w="992"/>
        <w:gridCol w:w="1559"/>
        <w:gridCol w:w="851"/>
        <w:gridCol w:w="2126"/>
      </w:tblGrid>
      <w:tr w:rsidR="00B37DC0" w:rsidTr="00B37DC0">
        <w:trPr>
          <w:trHeight w:val="460"/>
        </w:trPr>
        <w:tc>
          <w:tcPr>
            <w:tcW w:w="2692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6"/>
                <w:szCs w:val="6"/>
              </w:rPr>
            </w:pPr>
            <w:bookmarkStart w:id="0" w:name="_heading=h.gjdgxs" w:colFirst="0" w:colLast="0"/>
            <w:bookmarkEnd w:id="0"/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Cognome del candidato: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Tipo di UAS: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2692" w:type="dxa"/>
            <w:gridSpan w:val="2"/>
            <w:tcBorders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del candidato:</w:t>
            </w:r>
          </w:p>
        </w:tc>
        <w:tc>
          <w:tcPr>
            <w:tcW w:w="2693" w:type="dxa"/>
            <w:gridSpan w:val="3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sz w:val="4"/>
                <w:szCs w:val="4"/>
              </w:rPr>
            </w:pPr>
          </w:p>
          <w:p w:rsidR="00B37DC0" w:rsidRDefault="00B37DC0" w:rsidP="00B37DC0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Registrazione UAS: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41"/>
        </w:trPr>
        <w:tc>
          <w:tcPr>
            <w:tcW w:w="2692" w:type="dxa"/>
            <w:gridSpan w:val="2"/>
            <w:tcBorders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Documento di riconoscimento</w:t>
            </w: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 codice fiscale:</w:t>
            </w:r>
          </w:p>
        </w:tc>
        <w:tc>
          <w:tcPr>
            <w:tcW w:w="2693" w:type="dxa"/>
            <w:gridSpan w:val="3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Luogo: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RPr="0023691C" w:rsidTr="00B37DC0">
        <w:trPr>
          <w:trHeight w:val="441"/>
        </w:trPr>
        <w:tc>
          <w:tcPr>
            <w:tcW w:w="2692" w:type="dxa"/>
            <w:gridSpan w:val="2"/>
            <w:tcBorders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Tipo e Numero Certificato di competenza posseduto</w:t>
            </w:r>
          </w:p>
        </w:tc>
        <w:tc>
          <w:tcPr>
            <w:tcW w:w="2693" w:type="dxa"/>
            <w:gridSpan w:val="3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Numero dell’Accreditamento rilasciato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Pr="0023691C" w:rsidRDefault="00B37DC0" w:rsidP="00B37DC0">
            <w:pPr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</w:p>
        </w:tc>
      </w:tr>
      <w:tr w:rsidR="00B37DC0" w:rsidTr="00B37DC0">
        <w:trPr>
          <w:trHeight w:val="401"/>
        </w:trPr>
        <w:tc>
          <w:tcPr>
            <w:tcW w:w="2692" w:type="dxa"/>
            <w:gridSpan w:val="2"/>
            <w:tcBorders>
              <w:left w:val="single" w:sz="18" w:space="0" w:color="000000"/>
            </w:tcBorders>
          </w:tcPr>
          <w:p w:rsidR="00B37DC0" w:rsidRPr="0023691C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  <w:lang w:val="fr-FR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Stato di emissione:</w:t>
            </w: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7"/>
                <w:szCs w:val="7"/>
              </w:rPr>
            </w:pPr>
          </w:p>
        </w:tc>
        <w:tc>
          <w:tcPr>
            <w:tcW w:w="2693" w:type="dxa"/>
            <w:gridSpan w:val="3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Firma del candidato: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c>
          <w:tcPr>
            <w:tcW w:w="992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Valutazione generale:</w:t>
            </w:r>
          </w:p>
          <w:p w:rsidR="00B37DC0" w:rsidRDefault="00B37DC0" w:rsidP="00B37DC0">
            <w:pPr>
              <w:tabs>
                <w:tab w:val="left" w:pos="458"/>
              </w:tabs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Osservazioni e possibili aree di miglioramento:</w:t>
            </w: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1537" w:type="dxa"/>
            <w:tcBorders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Nominativo valutatore</w:t>
            </w: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gridSpan w:val="2"/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Tipologia di scenario addestrativo (STS 01/IT STS, STS02)</w:t>
            </w:r>
          </w:p>
        </w:tc>
        <w:tc>
          <w:tcPr>
            <w:tcW w:w="2977" w:type="dxa"/>
            <w:gridSpan w:val="2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805"/>
        </w:trPr>
        <w:tc>
          <w:tcPr>
            <w:tcW w:w="1537" w:type="dxa"/>
            <w:tcBorders>
              <w:left w:val="single" w:sz="18" w:space="0" w:color="000000"/>
              <w:bottom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Luogo:</w:t>
            </w:r>
          </w:p>
        </w:tc>
        <w:tc>
          <w:tcPr>
            <w:tcW w:w="2147" w:type="dxa"/>
            <w:gridSpan w:val="2"/>
            <w:tcBorders>
              <w:bottom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Data: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Firma/e:</w:t>
            </w:r>
          </w:p>
        </w:tc>
        <w:tc>
          <w:tcPr>
            <w:tcW w:w="297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</w:tbl>
    <w:p w:rsidR="00B82B39" w:rsidRDefault="00B82B39"/>
    <w:p w:rsidR="00B82B39" w:rsidRDefault="00B82B39">
      <w:bookmarkStart w:id="1" w:name="_heading=h.30j0zll" w:colFirst="0" w:colLast="0"/>
      <w:bookmarkEnd w:id="1"/>
    </w:p>
    <w:p w:rsidR="00B37DC0" w:rsidRDefault="00B37DC0"/>
    <w:p w:rsidR="00B37DC0" w:rsidRDefault="00B37DC0"/>
    <w:p w:rsidR="00B82B39" w:rsidRDefault="00B82B39">
      <w:pPr>
        <w:rPr>
          <w:rFonts w:ascii="Arial" w:eastAsia="Arial" w:hAnsi="Arial" w:cs="Arial"/>
        </w:rPr>
      </w:pPr>
    </w:p>
    <w:p w:rsidR="00B37DC0" w:rsidRDefault="00B37DC0">
      <w:pPr>
        <w:rPr>
          <w:rFonts w:ascii="Arial" w:eastAsia="Arial" w:hAnsi="Arial" w:cs="Arial"/>
        </w:rPr>
      </w:pPr>
    </w:p>
    <w:p w:rsidR="00B82B39" w:rsidRDefault="00B82B39">
      <w:pPr>
        <w:rPr>
          <w:rFonts w:ascii="Arial" w:eastAsia="Arial" w:hAnsi="Arial" w:cs="Arial"/>
        </w:rPr>
      </w:pPr>
    </w:p>
    <w:tbl>
      <w:tblPr>
        <w:tblStyle w:val="a0"/>
        <w:tblpPr w:leftFromText="141" w:rightFromText="141" w:vertAnchor="text" w:tblpXSpec="center" w:tblpY="1"/>
        <w:tblOverlap w:val="never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779"/>
        <w:gridCol w:w="922"/>
      </w:tblGrid>
      <w:tr w:rsidR="00B82B39" w:rsidTr="00B37DC0">
        <w:trPr>
          <w:trHeight w:val="285"/>
        </w:trPr>
        <w:tc>
          <w:tcPr>
            <w:tcW w:w="8359" w:type="dxa"/>
            <w:vMerge w:val="restart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472C4"/>
                <w:sz w:val="22"/>
                <w:szCs w:val="22"/>
              </w:rPr>
              <w:lastRenderedPageBreak/>
              <w:t>MANOVRE E PROCEDURE</w:t>
            </w:r>
          </w:p>
        </w:tc>
        <w:tc>
          <w:tcPr>
            <w:tcW w:w="1701" w:type="dxa"/>
            <w:gridSpan w:val="2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Punteggio di valutazione </w:t>
            </w:r>
          </w:p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(da 0 a 10)</w:t>
            </w:r>
          </w:p>
        </w:tc>
      </w:tr>
      <w:tr w:rsidR="00B82B39" w:rsidTr="00B37DC0">
        <w:trPr>
          <w:trHeight w:val="421"/>
        </w:trPr>
        <w:tc>
          <w:tcPr>
            <w:tcW w:w="8359" w:type="dxa"/>
            <w:vMerge/>
            <w:vAlign w:val="center"/>
          </w:tcPr>
          <w:p w:rsidR="00B82B39" w:rsidRDefault="00B82B39" w:rsidP="00B37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4472C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color w:val="4472C4"/>
                <w:sz w:val="16"/>
                <w:szCs w:val="16"/>
              </w:rPr>
              <w:t>LOS</w:t>
            </w:r>
          </w:p>
        </w:tc>
        <w:tc>
          <w:tcPr>
            <w:tcW w:w="922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4472C4"/>
                <w:sz w:val="16"/>
                <w:szCs w:val="16"/>
              </w:rPr>
              <w:t>B</w:t>
            </w:r>
            <w:r w:rsidR="00B37DC0">
              <w:rPr>
                <w:rFonts w:ascii="Arial" w:eastAsia="Arial" w:hAnsi="Arial" w:cs="Arial"/>
                <w:b/>
                <w:color w:val="4472C4"/>
                <w:sz w:val="16"/>
                <w:szCs w:val="16"/>
              </w:rPr>
              <w:t>VLO</w:t>
            </w:r>
            <w:r>
              <w:rPr>
                <w:rFonts w:ascii="Arial" w:eastAsia="Arial" w:hAnsi="Arial" w:cs="Arial"/>
                <w:b/>
                <w:color w:val="4472C4"/>
                <w:sz w:val="16"/>
                <w:szCs w:val="16"/>
              </w:rPr>
              <w:t>S</w:t>
            </w:r>
          </w:p>
        </w:tc>
      </w:tr>
      <w:tr w:rsidR="00B82B39" w:rsidTr="00B37DC0">
        <w:trPr>
          <w:trHeight w:val="344"/>
        </w:trPr>
        <w:tc>
          <w:tcPr>
            <w:tcW w:w="10060" w:type="dxa"/>
            <w:gridSpan w:val="3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Azioni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-Volo </w:t>
            </w: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37DC0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Identificare gli obiettivi dell’operazione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B37DC0" w:rsidTr="00B37DC0">
        <w:trPr>
          <w:trHeight w:val="510"/>
        </w:trPr>
        <w:tc>
          <w:tcPr>
            <w:tcW w:w="8359" w:type="dxa"/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il volume delle operazioni definito e i relativi buffer (ad es. il buffer contro i rischi a terra) siano adatti all’operazione prevista;</w:t>
            </w:r>
          </w:p>
        </w:tc>
        <w:tc>
          <w:tcPr>
            <w:tcW w:w="779" w:type="dxa"/>
            <w:vAlign w:val="center"/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Avvistare, nel volume delle operazioni, gli ostacoli che potrebbero impedire 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Stabilire se la velocità e/o la direzione del vento possano essere influenzate dalla topografia o dagli ostacoli nel volume delle operazioni;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spacing w:before="40"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Selezion</w:t>
            </w:r>
            <w:r>
              <w:rPr>
                <w:rFonts w:ascii="Arial" w:eastAsia="Arial" w:hAnsi="Arial" w:cs="Arial"/>
                <w:sz w:val="16"/>
                <w:szCs w:val="16"/>
              </w:rPr>
              <w:t>are i dati pertinenti sulle informazioni relative allo spazio aereo (comprese le zone geografiche dell’UAS) che possono influire sull’operazione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l’UAS sia adatto all’operazione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il carico utile selezionato sia compatibile con l’UAS impiegato per l’operazione;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Attuare le misure necessarie per rispettare le limitazioni e le condizioni applicabili al volume delle operazioni e al buffer contro i rischi a terra per l’</w:t>
            </w:r>
            <w:r>
              <w:rPr>
                <w:rFonts w:ascii="Arial" w:eastAsia="Arial" w:hAnsi="Arial" w:cs="Arial"/>
                <w:sz w:val="16"/>
                <w:szCs w:val="16"/>
              </w:rPr>
              <w:t>operazione prevista, conformemente alle procedure di cui al manuale delle operazioni per lo scenario pertinente;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Attuare le procedure necessarie alle operazioni nello spazio aereo controllato, compreso un protocollo per comunicare con l’ATC e ottenere </w:t>
            </w:r>
            <w:r>
              <w:rPr>
                <w:rFonts w:ascii="Arial" w:eastAsia="Arial" w:hAnsi="Arial" w:cs="Arial"/>
                <w:sz w:val="16"/>
                <w:szCs w:val="16"/>
              </w:rPr>
              <w:t>autorizzazioni e istruzioni, se necessario;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Confermare la presenza in loco di tutti i documenti necessari per 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Fornire istruzioni a tutti i partecipanti in merito all’operazione pianificata.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Valutare la condizione generale dell’UAS;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Garantire che tutti i componenti amovibili dell’UAS siano adeguatamente fissati;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le configurazioni software dell’UAS siano compatibili;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Calibrare la strumentazione dell’UAS;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Individuare eventuali difetti che possano compromettere 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il livello di energia della batteria sia sufficiente per 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il sistema di terminazione del volo dell’UAS e il suo sistema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di accensione siano operativi;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Verificare il corretto funzionamento del collegamento per le funzioni di comando e controllo;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Attivare la funzione di geo-consapevolezza e caricarvi le informazioni (se la funzione di geo-consapevolezza è disponibile);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Configurare i sistemi di limitazione dell’altezza e della velocità (se disponibili).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Conoscenza delle azioni fondamentali da intraprendere nel caso in cui si verifichi una situazione di emergenza, compresi i problemi relativi all’UAS, o sorga il ris</w:t>
            </w:r>
            <w:r>
              <w:rPr>
                <w:rFonts w:ascii="Arial" w:eastAsia="Arial" w:hAnsi="Arial" w:cs="Arial"/>
                <w:sz w:val="16"/>
                <w:szCs w:val="16"/>
              </w:rPr>
              <w:t>chio di collisione durante il volo.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Scansione dello spazio aereo;</w:t>
            </w:r>
          </w:p>
        </w:tc>
        <w:tc>
          <w:tcPr>
            <w:tcW w:w="77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Operazioni con gli osservatori dello spazio aereo: posizionamento adeguato degli osservatori dello spazio aereo e piano di prevenzione delle conflittualità comprendente fraseologia, coordinamento e mezzi di comunicazione.</w:t>
            </w:r>
          </w:p>
        </w:tc>
        <w:tc>
          <w:tcPr>
            <w:tcW w:w="77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338"/>
        </w:trPr>
        <w:tc>
          <w:tcPr>
            <w:tcW w:w="10060" w:type="dxa"/>
            <w:gridSpan w:val="3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 di Volo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Provvedere a una sorveglianza efficace e mantenere l’aeromobile senza equipaggio entro la distanza di visibilità (VLOS) in ogni momento, ai fini della consapevolezza situazionale del luogo in relazione al volume delle operazioni e agli altri utenti dello s</w:t>
            </w:r>
            <w:r>
              <w:rPr>
                <w:rFonts w:ascii="Arial" w:eastAsia="Arial" w:hAnsi="Arial" w:cs="Arial"/>
                <w:sz w:val="16"/>
                <w:szCs w:val="16"/>
              </w:rPr>
              <w:t>pazio aereo, agli ostacoli, al terreno e alle persone che non sono coinvolte in alcun momento.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</w:tr>
      <w:tr w:rsidR="00B82B39" w:rsidTr="00B37DC0">
        <w:trPr>
          <w:trHeight w:val="454"/>
        </w:trPr>
        <w:tc>
          <w:tcPr>
            <w:tcW w:w="10060" w:type="dxa"/>
            <w:gridSpan w:val="3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Effettuare manovre di volo accurate e controllate ad altezze e su distanze diverse, rappresentative dell’STS corrispondente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(in modalità manuale/senza l’ausilio del GNSS o sistema equivalente, se installato)</w:t>
            </w:r>
            <w:r>
              <w:rPr>
                <w:rFonts w:ascii="Arial" w:eastAsia="Arial" w:hAnsi="Arial" w:cs="Arial"/>
                <w:sz w:val="16"/>
                <w:szCs w:val="16"/>
              </w:rPr>
              <w:t>. Devono essere effettuate almeno le manovre seguenti: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Volo stazionario (solo per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multicotteri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Transizione dal volo stazionario al volo in avanti (solo per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multicotter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Salita e discesa dal volo livellato;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Virate in volo livellato;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Controllo della velocità in volo livellato;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Azioni dopo un’avaria al motore/sistema di propulsione;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Azione evasiva (manovre) per evitare collisioni.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344"/>
        </w:trPr>
        <w:tc>
          <w:tcPr>
            <w:tcW w:w="10060" w:type="dxa"/>
            <w:gridSpan w:val="3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Volo in condizioni anomale: (con l’ausilio del GNSS, se installato, solo in STS-02)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l’interruzione parziale o completa dell’alimentazione del sistema di propulsione dell’aeromobile senza equipaggio, garantendo al tempo stesso la sicurezza dei terz</w:t>
            </w:r>
            <w:r>
              <w:rPr>
                <w:rFonts w:ascii="Arial" w:eastAsia="Arial" w:hAnsi="Arial" w:cs="Arial"/>
                <w:sz w:val="16"/>
                <w:szCs w:val="16"/>
              </w:rPr>
              <w:t>i a terra;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la traiettoria dell’aeromobile senza equipaggio in situazioni anomale;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una situazione in cui le apparecchiature di posizionamento dell’aeromobile senza equipaggio siano compromesse;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una situazione in cui si verifichi la presenza di una persona non coinvolta all’interno del volume delle operazioni o dell’area di terra controllata, e adottare le misure opportune per mantenere la sicurezza;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Reagire e rimediare con azioni c</w:t>
            </w:r>
            <w:r>
              <w:rPr>
                <w:rFonts w:ascii="Arial" w:eastAsia="Arial" w:hAnsi="Arial" w:cs="Arial"/>
                <w:sz w:val="16"/>
                <w:szCs w:val="16"/>
              </w:rPr>
              <w:t>orrettive adeguate alle situazioni in cui è probabile che l’aeromobile senza equipaggio superi i limiti della geografia di volo (procedure di contingenza) e del volume delle operazioni (procedure di emergenza) definiti durante la preparazione del volo;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la situazione in cui un aeromobile si avvicini al volume delle operazioni;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Dimostrare la validità del metodo di recupero in seguito alla perdita deliberata (simulata) del collegamento per le funzioni di comando e il controllo.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Procedura d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 atterraggio a distanza in coordinamento con l’osservatore</w:t>
            </w:r>
          </w:p>
        </w:tc>
        <w:tc>
          <w:tcPr>
            <w:tcW w:w="77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294"/>
        </w:trPr>
        <w:tc>
          <w:tcPr>
            <w:tcW w:w="10060" w:type="dxa"/>
            <w:gridSpan w:val="3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Azioni Post-Volo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Spegnere e mettere in sicurezza l’UAS.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Effettuare un’ispezione post-volo e registrare qualsiasi dato pertinente alla condizione generale dell’UAS (sistemi, componenti e fonti di energia) e all’affaticamento dell’equipaggio.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Tenere un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debriefing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in merito all’operazione.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Individuare le situazioni in cui si è reso necessario un rapporto di eventi e compilare tale rapporto, come richiesto.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82B39" w:rsidRDefault="00B37DC0">
      <w:r>
        <w:lastRenderedPageBreak/>
        <w:br w:type="textWrapping" w:clear="all"/>
      </w:r>
    </w:p>
    <w:sectPr w:rsidR="00B82B39">
      <w:headerReference w:type="default" r:id="rId7"/>
      <w:footerReference w:type="default" r:id="rId8"/>
      <w:pgSz w:w="11906" w:h="16838"/>
      <w:pgMar w:top="141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67" w:rsidRDefault="00B53E67">
      <w:r>
        <w:separator/>
      </w:r>
    </w:p>
  </w:endnote>
  <w:endnote w:type="continuationSeparator" w:id="0">
    <w:p w:rsidR="00B53E67" w:rsidRDefault="00B5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39" w:rsidRDefault="00B53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ALLEGATO B                                                                                                                             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Dicembre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 2021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67" w:rsidRDefault="00B53E67">
      <w:r>
        <w:separator/>
      </w:r>
    </w:p>
  </w:footnote>
  <w:footnote w:type="continuationSeparator" w:id="0">
    <w:p w:rsidR="00B53E67" w:rsidRDefault="00B5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39" w:rsidRDefault="00B53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2232660</wp:posOffset>
              </wp:positionH>
              <wp:positionV relativeFrom="paragraph">
                <wp:posOffset>-20955</wp:posOffset>
              </wp:positionV>
              <wp:extent cx="1714500" cy="857250"/>
              <wp:effectExtent l="0" t="0" r="19050" b="19050"/>
              <wp:wrapSquare wrapText="bothSides" distT="45720" distB="45720" distL="114300" distR="114300"/>
              <wp:docPr id="218" name="Rettango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82B39" w:rsidRPr="0023691C" w:rsidRDefault="0023691C" w:rsidP="0023691C">
                          <w:pPr>
                            <w:jc w:val="center"/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Logo</w:t>
                          </w:r>
                          <w:r w:rsidR="00B53E67"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e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numero dell’Attestato di R</w:t>
                          </w:r>
                          <w:r w:rsidR="00B53E67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iconoscimento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della 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218" o:spid="_x0000_s1026" style="position:absolute;margin-left:175.8pt;margin-top:-1.65pt;width:135pt;height: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">
              <v:stroke startarrowwidth="narrow" startarrowlength="short" endarrowwidth="narrow" endarrowlength="short"/>
              <v:textbox inset="2.53958mm,1.2694mm,2.53958mm,1.2694mm">
                <w:txbxContent>
                  <w:p w:rsidR="00B82B39" w:rsidRPr="0023691C" w:rsidRDefault="0023691C" w:rsidP="0023691C">
                    <w:pPr>
                      <w:jc w:val="center"/>
                      <w:textDirection w:val="btLr"/>
                      <w:rPr>
                        <w:rFonts w:ascii="Calibri" w:eastAsia="Calibri" w:hAnsi="Calibri" w:cs="Calibri"/>
                        <w:color w:val="000000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Logo</w:t>
                    </w:r>
                    <w:r w:rsidR="00B53E67">
                      <w:rPr>
                        <w:rFonts w:ascii="Calibri" w:eastAsia="Calibri" w:hAnsi="Calibri" w:cs="Calibri"/>
                        <w:color w:val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e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numero dell’Attestato di R</w:t>
                    </w:r>
                    <w:r w:rsidR="00B53E67">
                      <w:rPr>
                        <w:rFonts w:ascii="Calibri" w:eastAsia="Calibri" w:hAnsi="Calibri" w:cs="Calibri"/>
                        <w:color w:val="000000"/>
                      </w:rPr>
                      <w:t>iconoscimento</w:t>
                    </w: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della RE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23691C"/>
    <w:rsid w:val="00B37DC0"/>
    <w:rsid w:val="00B53E67"/>
    <w:rsid w:val="00B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2727B"/>
  <w15:docId w15:val="{95613DB2-38DD-477D-A428-2B6FFC8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D5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A42731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zoO83d8ZuO7PDbvfzqSqh92FOg==">AMUW2mVRl0HcmpHHrvdVTO2MWorkw/J+6kiWM+9dtd5ru+q8Q0b088OZ3qZYO7i6g/arF+P9KkhM7FBBVDzpOVuleuurXXqjzYMYWWKLV7V15LJq7CgHNmVdJIWxA/I/u3we5V4PLwzn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e40570</cp:lastModifiedBy>
  <cp:revision>2</cp:revision>
  <dcterms:created xsi:type="dcterms:W3CDTF">2021-12-22T08:45:00Z</dcterms:created>
  <dcterms:modified xsi:type="dcterms:W3CDTF">2021-12-23T13:47:00Z</dcterms:modified>
</cp:coreProperties>
</file>